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9EB01" w14:textId="77777777" w:rsidR="007F105B" w:rsidRPr="006703A9" w:rsidRDefault="004150D6" w:rsidP="00FE3C84">
      <w:pPr>
        <w:spacing w:after="0"/>
        <w:jc w:val="center"/>
        <w:rPr>
          <w:rFonts w:ascii="Arial" w:hAnsi="Arial" w:cs="Arial"/>
          <w:b/>
          <w:i/>
          <w:color w:val="2E74B5" w:themeColor="accent1" w:themeShade="BF"/>
          <w:sz w:val="26"/>
          <w:szCs w:val="26"/>
        </w:rPr>
      </w:pPr>
      <w:bookmarkStart w:id="0" w:name="_GoBack"/>
      <w:bookmarkEnd w:id="0"/>
      <w:r w:rsidRPr="006703A9">
        <w:rPr>
          <w:rFonts w:ascii="Arial" w:hAnsi="Arial" w:cs="Arial"/>
          <w:b/>
          <w:i/>
          <w:color w:val="2E74B5" w:themeColor="accent1" w:themeShade="BF"/>
          <w:sz w:val="26"/>
          <w:szCs w:val="26"/>
        </w:rPr>
        <w:t>Sur papier à entête du partenaire financier</w:t>
      </w:r>
      <w:r w:rsidR="002B7EE4" w:rsidRPr="006703A9">
        <w:rPr>
          <w:rFonts w:ascii="Arial" w:hAnsi="Arial" w:cs="Arial"/>
          <w:b/>
          <w:i/>
          <w:color w:val="2E74B5" w:themeColor="accent1" w:themeShade="BF"/>
          <w:sz w:val="26"/>
          <w:szCs w:val="26"/>
        </w:rPr>
        <w:t>, à établir autant</w:t>
      </w:r>
      <w:r w:rsidR="001A27FB" w:rsidRPr="006703A9">
        <w:rPr>
          <w:rFonts w:ascii="Arial" w:hAnsi="Arial" w:cs="Arial"/>
          <w:b/>
          <w:i/>
          <w:color w:val="2E74B5" w:themeColor="accent1" w:themeShade="BF"/>
          <w:sz w:val="26"/>
          <w:szCs w:val="26"/>
        </w:rPr>
        <w:t xml:space="preserve"> de fois que nécessaire</w:t>
      </w:r>
    </w:p>
    <w:p w14:paraId="7129694E" w14:textId="77777777" w:rsidR="00FE3C84" w:rsidRPr="00EB176C" w:rsidRDefault="00FE3C84" w:rsidP="00FE3C84">
      <w:pPr>
        <w:spacing w:after="0"/>
        <w:jc w:val="center"/>
        <w:rPr>
          <w:rFonts w:ascii="Arial" w:hAnsi="Arial" w:cs="Arial"/>
          <w:b/>
          <w:i/>
        </w:rPr>
      </w:pPr>
    </w:p>
    <w:p w14:paraId="5CB9D217" w14:textId="200195BB" w:rsidR="000E7AE7" w:rsidRPr="00EB176C" w:rsidRDefault="002B7EE4" w:rsidP="000E7AE7">
      <w:pPr>
        <w:spacing w:after="0" w:line="240" w:lineRule="auto"/>
        <w:jc w:val="center"/>
        <w:rPr>
          <w:rFonts w:ascii="Arial" w:hAnsi="Arial" w:cs="Arial"/>
          <w:i/>
        </w:rPr>
      </w:pPr>
      <w:r w:rsidRPr="00EB176C">
        <w:rPr>
          <w:rFonts w:ascii="Arial" w:hAnsi="Arial" w:cs="Arial"/>
          <w:i/>
        </w:rPr>
        <w:t xml:space="preserve">L’accord doit être donné définitivement </w:t>
      </w:r>
      <w:r w:rsidRPr="006045FD">
        <w:rPr>
          <w:rFonts w:ascii="Arial" w:hAnsi="Arial" w:cs="Arial"/>
          <w:b/>
          <w:i/>
          <w:color w:val="2E74B5" w:themeColor="accent1" w:themeShade="BF"/>
          <w:u w:val="single"/>
        </w:rPr>
        <w:t xml:space="preserve">avant le </w:t>
      </w:r>
      <w:r w:rsidR="000E7AE7" w:rsidRPr="006045FD">
        <w:rPr>
          <w:rFonts w:ascii="Arial" w:hAnsi="Arial" w:cs="Arial"/>
          <w:b/>
          <w:i/>
          <w:color w:val="2E74B5" w:themeColor="accent1" w:themeShade="BF"/>
          <w:u w:val="single"/>
        </w:rPr>
        <w:t>lun</w:t>
      </w:r>
      <w:r w:rsidR="00754311" w:rsidRPr="006045FD">
        <w:rPr>
          <w:rFonts w:ascii="Arial" w:hAnsi="Arial" w:cs="Arial"/>
          <w:b/>
          <w:i/>
          <w:color w:val="2E74B5" w:themeColor="accent1" w:themeShade="BF"/>
          <w:u w:val="single"/>
        </w:rPr>
        <w:t xml:space="preserve">di </w:t>
      </w:r>
      <w:r w:rsidR="006045FD" w:rsidRPr="006045FD">
        <w:rPr>
          <w:rFonts w:ascii="Arial" w:hAnsi="Arial" w:cs="Arial"/>
          <w:b/>
          <w:i/>
          <w:color w:val="2E74B5" w:themeColor="accent1" w:themeShade="BF"/>
          <w:u w:val="single"/>
        </w:rPr>
        <w:t xml:space="preserve">5 </w:t>
      </w:r>
      <w:r w:rsidR="00C668C4" w:rsidRPr="006045FD">
        <w:rPr>
          <w:rFonts w:ascii="Arial" w:hAnsi="Arial" w:cs="Arial"/>
          <w:b/>
          <w:i/>
          <w:color w:val="2E74B5" w:themeColor="accent1" w:themeShade="BF"/>
          <w:u w:val="single"/>
        </w:rPr>
        <w:t xml:space="preserve">juin </w:t>
      </w:r>
      <w:r w:rsidR="006045FD" w:rsidRPr="006045FD">
        <w:rPr>
          <w:rFonts w:ascii="Arial" w:hAnsi="Arial" w:cs="Arial"/>
          <w:b/>
          <w:i/>
          <w:color w:val="2E74B5" w:themeColor="accent1" w:themeShade="BF"/>
          <w:u w:val="single"/>
        </w:rPr>
        <w:t>2023</w:t>
      </w:r>
      <w:r w:rsidRPr="00EB176C">
        <w:rPr>
          <w:rFonts w:ascii="Arial" w:hAnsi="Arial" w:cs="Arial"/>
          <w:b/>
          <w:i/>
          <w:color w:val="2E74B5" w:themeColor="accent1" w:themeShade="BF"/>
          <w:u w:val="single"/>
        </w:rPr>
        <w:t>,</w:t>
      </w:r>
      <w:r w:rsidRPr="00EB176C">
        <w:rPr>
          <w:rFonts w:ascii="Arial" w:hAnsi="Arial" w:cs="Arial"/>
          <w:i/>
          <w:color w:val="2E74B5" w:themeColor="accent1" w:themeShade="BF"/>
        </w:rPr>
        <w:t xml:space="preserve"> </w:t>
      </w:r>
      <w:r w:rsidRPr="00EB176C">
        <w:rPr>
          <w:rFonts w:ascii="Arial" w:hAnsi="Arial" w:cs="Arial"/>
          <w:i/>
        </w:rPr>
        <w:t>pour permettre l</w:t>
      </w:r>
      <w:r w:rsidR="00FE3C84" w:rsidRPr="00EB176C">
        <w:rPr>
          <w:rFonts w:ascii="Arial" w:hAnsi="Arial" w:cs="Arial"/>
          <w:i/>
        </w:rPr>
        <w:t>a décision</w:t>
      </w:r>
    </w:p>
    <w:p w14:paraId="5FBDA6D4" w14:textId="77777777" w:rsidR="002B7EE4" w:rsidRPr="00EB176C" w:rsidRDefault="00246BF9" w:rsidP="000E7AE7">
      <w:pPr>
        <w:spacing w:after="0" w:line="240" w:lineRule="auto"/>
        <w:jc w:val="center"/>
        <w:rPr>
          <w:rFonts w:ascii="Arial" w:hAnsi="Arial" w:cs="Arial"/>
          <w:i/>
        </w:rPr>
      </w:pPr>
      <w:proofErr w:type="gramStart"/>
      <w:r w:rsidRPr="00EB176C">
        <w:rPr>
          <w:rFonts w:ascii="Arial" w:hAnsi="Arial" w:cs="Arial"/>
          <w:i/>
        </w:rPr>
        <w:t>de</w:t>
      </w:r>
      <w:proofErr w:type="gramEnd"/>
      <w:r w:rsidRPr="00EB176C">
        <w:rPr>
          <w:rFonts w:ascii="Arial" w:hAnsi="Arial" w:cs="Arial"/>
          <w:i/>
        </w:rPr>
        <w:t xml:space="preserve"> la Région et le </w:t>
      </w:r>
      <w:r w:rsidR="002B7EE4" w:rsidRPr="00EB176C">
        <w:rPr>
          <w:rFonts w:ascii="Arial" w:hAnsi="Arial" w:cs="Arial"/>
          <w:i/>
        </w:rPr>
        <w:t xml:space="preserve">recrutement d’un candidat </w:t>
      </w:r>
      <w:r w:rsidR="00F2197B" w:rsidRPr="00EB176C">
        <w:rPr>
          <w:rFonts w:ascii="Arial" w:hAnsi="Arial" w:cs="Arial"/>
          <w:i/>
        </w:rPr>
        <w:t>doctorant</w:t>
      </w:r>
      <w:r w:rsidR="002B7EE4" w:rsidRPr="00EB176C">
        <w:rPr>
          <w:rFonts w:ascii="Arial" w:hAnsi="Arial" w:cs="Arial"/>
          <w:i/>
        </w:rPr>
        <w:t>.</w:t>
      </w:r>
    </w:p>
    <w:p w14:paraId="09B5F121" w14:textId="77777777" w:rsidR="000E7AE7" w:rsidRPr="000E7AE7" w:rsidRDefault="000E7AE7" w:rsidP="000E7A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F037DC" w14:textId="77777777" w:rsidR="000E7AE7" w:rsidRPr="000E7AE7" w:rsidRDefault="000E7AE7" w:rsidP="000E7A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19BC797" w14:textId="77D9EA84" w:rsidR="008C447C" w:rsidRPr="00EB176C" w:rsidRDefault="008C447C" w:rsidP="000E7AE7">
      <w:pPr>
        <w:pStyle w:val="Titre9"/>
        <w:spacing w:before="0"/>
        <w:ind w:left="4821" w:firstLine="708"/>
        <w:rPr>
          <w:rFonts w:ascii="Arial" w:hAnsi="Arial" w:cs="Arial"/>
          <w:b/>
          <w:bCs/>
          <w:sz w:val="20"/>
          <w:szCs w:val="20"/>
        </w:rPr>
      </w:pPr>
      <w:r w:rsidRPr="006045FD">
        <w:rPr>
          <w:rFonts w:ascii="Arial" w:hAnsi="Arial" w:cs="Arial"/>
          <w:b/>
          <w:bCs/>
          <w:sz w:val="20"/>
          <w:szCs w:val="20"/>
        </w:rPr>
        <w:t xml:space="preserve">Madame </w:t>
      </w:r>
      <w:r w:rsidR="006045FD" w:rsidRPr="006045FD">
        <w:rPr>
          <w:rFonts w:ascii="Arial" w:hAnsi="Arial" w:cs="Arial"/>
          <w:b/>
          <w:bCs/>
          <w:sz w:val="20"/>
          <w:szCs w:val="20"/>
        </w:rPr>
        <w:t>Agnès ANDRICQ</w:t>
      </w:r>
    </w:p>
    <w:p w14:paraId="6044CF6F" w14:textId="77777777" w:rsidR="00EB176C" w:rsidRPr="00EB176C" w:rsidRDefault="00A25A09" w:rsidP="000E7AE7">
      <w:pPr>
        <w:spacing w:after="0" w:line="240" w:lineRule="auto"/>
        <w:ind w:left="5529" w:right="-568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Directrice</w:t>
      </w:r>
      <w:r w:rsidR="000E7AE7" w:rsidRPr="00EB176C">
        <w:rPr>
          <w:rFonts w:ascii="Arial" w:hAnsi="Arial" w:cs="Arial"/>
          <w:sz w:val="20"/>
          <w:szCs w:val="20"/>
        </w:rPr>
        <w:t xml:space="preserve"> de</w:t>
      </w:r>
      <w:r w:rsidR="008C447C" w:rsidRPr="00EB176C">
        <w:rPr>
          <w:rFonts w:ascii="Arial" w:hAnsi="Arial" w:cs="Arial"/>
          <w:sz w:val="20"/>
          <w:szCs w:val="20"/>
        </w:rPr>
        <w:t xml:space="preserve"> </w:t>
      </w:r>
      <w:r w:rsidR="00EB176C" w:rsidRPr="00EB176C">
        <w:rPr>
          <w:rFonts w:ascii="Arial" w:hAnsi="Arial" w:cs="Arial"/>
          <w:sz w:val="20"/>
          <w:szCs w:val="20"/>
        </w:rPr>
        <w:t xml:space="preserve">la </w:t>
      </w:r>
      <w:r w:rsidR="008C447C" w:rsidRPr="00EB176C">
        <w:rPr>
          <w:rFonts w:ascii="Arial" w:hAnsi="Arial" w:cs="Arial"/>
          <w:sz w:val="20"/>
          <w:szCs w:val="20"/>
        </w:rPr>
        <w:t xml:space="preserve">Recherche, </w:t>
      </w:r>
      <w:r w:rsidR="000E7AE7" w:rsidRPr="00EB176C">
        <w:rPr>
          <w:rFonts w:ascii="Arial" w:hAnsi="Arial" w:cs="Arial"/>
          <w:sz w:val="20"/>
          <w:szCs w:val="20"/>
        </w:rPr>
        <w:t>de l’</w:t>
      </w:r>
      <w:r w:rsidR="008C447C" w:rsidRPr="00EB176C">
        <w:rPr>
          <w:rFonts w:ascii="Arial" w:hAnsi="Arial" w:cs="Arial"/>
          <w:sz w:val="20"/>
          <w:szCs w:val="20"/>
        </w:rPr>
        <w:t xml:space="preserve">Enseignement Supérieur </w:t>
      </w:r>
    </w:p>
    <w:p w14:paraId="4AD6BE86" w14:textId="77777777" w:rsidR="008C447C" w:rsidRPr="00EB176C" w:rsidRDefault="008C447C" w:rsidP="000E7AE7">
      <w:pPr>
        <w:spacing w:after="0" w:line="240" w:lineRule="auto"/>
        <w:ind w:left="5529" w:right="-568"/>
        <w:rPr>
          <w:rFonts w:ascii="Arial" w:hAnsi="Arial" w:cs="Arial"/>
          <w:sz w:val="20"/>
          <w:szCs w:val="20"/>
        </w:rPr>
      </w:pPr>
      <w:proofErr w:type="gramStart"/>
      <w:r w:rsidRPr="00EB176C">
        <w:rPr>
          <w:rFonts w:ascii="Arial" w:hAnsi="Arial" w:cs="Arial"/>
          <w:sz w:val="20"/>
          <w:szCs w:val="20"/>
        </w:rPr>
        <w:t>et</w:t>
      </w:r>
      <w:proofErr w:type="gramEnd"/>
      <w:r w:rsidRPr="00EB176C">
        <w:rPr>
          <w:rFonts w:ascii="Arial" w:hAnsi="Arial" w:cs="Arial"/>
          <w:sz w:val="20"/>
          <w:szCs w:val="20"/>
        </w:rPr>
        <w:t xml:space="preserve"> </w:t>
      </w:r>
      <w:r w:rsidR="000E7AE7" w:rsidRPr="00EB176C">
        <w:rPr>
          <w:rFonts w:ascii="Arial" w:hAnsi="Arial" w:cs="Arial"/>
          <w:sz w:val="20"/>
          <w:szCs w:val="20"/>
        </w:rPr>
        <w:t xml:space="preserve">des </w:t>
      </w:r>
      <w:r w:rsidRPr="00EB176C">
        <w:rPr>
          <w:rFonts w:ascii="Arial" w:hAnsi="Arial" w:cs="Arial"/>
          <w:sz w:val="20"/>
          <w:szCs w:val="20"/>
        </w:rPr>
        <w:t xml:space="preserve">Formations Sanitaires et Sociales </w:t>
      </w:r>
    </w:p>
    <w:p w14:paraId="2B57F56B" w14:textId="77777777" w:rsidR="008C447C" w:rsidRPr="00EB176C" w:rsidRDefault="008C447C" w:rsidP="000E7AE7">
      <w:pPr>
        <w:spacing w:after="0" w:line="240" w:lineRule="auto"/>
        <w:ind w:left="5529"/>
        <w:jc w:val="both"/>
        <w:outlineLvl w:val="0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Conseil Régional Hauts-de-France</w:t>
      </w:r>
    </w:p>
    <w:p w14:paraId="686EE26F" w14:textId="77777777" w:rsidR="008C447C" w:rsidRPr="00EB176C" w:rsidRDefault="00C668C4" w:rsidP="000E7AE7">
      <w:pPr>
        <w:spacing w:after="0" w:line="240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 xml:space="preserve">Siège </w:t>
      </w:r>
      <w:r w:rsidR="008C447C" w:rsidRPr="00EB176C">
        <w:rPr>
          <w:rFonts w:ascii="Arial" w:hAnsi="Arial" w:cs="Arial"/>
          <w:sz w:val="20"/>
          <w:szCs w:val="20"/>
        </w:rPr>
        <w:t>de Région</w:t>
      </w:r>
    </w:p>
    <w:p w14:paraId="00F1B0FE" w14:textId="77777777" w:rsidR="008C447C" w:rsidRPr="00EB176C" w:rsidRDefault="008C447C" w:rsidP="000E7AE7">
      <w:pPr>
        <w:spacing w:after="0" w:line="240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 xml:space="preserve">151, </w:t>
      </w:r>
      <w:r w:rsidR="00A25A09" w:rsidRPr="00EB176C">
        <w:rPr>
          <w:rFonts w:ascii="Arial" w:hAnsi="Arial" w:cs="Arial"/>
          <w:sz w:val="20"/>
          <w:szCs w:val="20"/>
        </w:rPr>
        <w:t>avenue du Président</w:t>
      </w:r>
      <w:r w:rsidRPr="00EB176C">
        <w:rPr>
          <w:rFonts w:ascii="Arial" w:hAnsi="Arial" w:cs="Arial"/>
          <w:sz w:val="20"/>
          <w:szCs w:val="20"/>
        </w:rPr>
        <w:t xml:space="preserve"> Hoover</w:t>
      </w:r>
    </w:p>
    <w:p w14:paraId="012E8AB7" w14:textId="77777777" w:rsidR="008C447C" w:rsidRPr="00EB176C" w:rsidRDefault="00A25A09" w:rsidP="000E7AE7">
      <w:pPr>
        <w:spacing w:after="0" w:line="240" w:lineRule="auto"/>
        <w:ind w:left="5529"/>
        <w:jc w:val="both"/>
        <w:rPr>
          <w:rFonts w:ascii="Arial" w:hAnsi="Arial" w:cs="Arial"/>
          <w:b/>
          <w:sz w:val="20"/>
          <w:szCs w:val="20"/>
        </w:rPr>
      </w:pPr>
      <w:r w:rsidRPr="00EB176C">
        <w:rPr>
          <w:rFonts w:ascii="Arial" w:hAnsi="Arial" w:cs="Arial"/>
          <w:b/>
          <w:sz w:val="20"/>
          <w:szCs w:val="20"/>
        </w:rPr>
        <w:t xml:space="preserve">59555 </w:t>
      </w:r>
      <w:r w:rsidR="008C447C" w:rsidRPr="00EB176C">
        <w:rPr>
          <w:rFonts w:ascii="Arial" w:hAnsi="Arial" w:cs="Arial"/>
          <w:b/>
          <w:sz w:val="20"/>
          <w:szCs w:val="20"/>
        </w:rPr>
        <w:t xml:space="preserve">LILLE </w:t>
      </w:r>
      <w:r w:rsidR="00C668C4" w:rsidRPr="00EB176C">
        <w:rPr>
          <w:rFonts w:ascii="Arial" w:hAnsi="Arial" w:cs="Arial"/>
          <w:b/>
          <w:sz w:val="20"/>
          <w:szCs w:val="20"/>
        </w:rPr>
        <w:t>CEDEX</w:t>
      </w:r>
    </w:p>
    <w:p w14:paraId="718C2E79" w14:textId="453BDD3A" w:rsidR="000E7AE7" w:rsidRPr="006703A9" w:rsidRDefault="0031000B" w:rsidP="006703A9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6703A9">
        <w:rPr>
          <w:rFonts w:ascii="Arial" w:hAnsi="Arial" w:cs="Arial"/>
          <w:sz w:val="18"/>
          <w:szCs w:val="18"/>
        </w:rPr>
        <w:t>Affaire suivie par :</w:t>
      </w:r>
    </w:p>
    <w:p w14:paraId="29DFC74E" w14:textId="7E06C402" w:rsidR="000E7AE7" w:rsidRDefault="0031000B" w:rsidP="006703A9">
      <w:pPr>
        <w:spacing w:after="0" w:line="240" w:lineRule="auto"/>
        <w:outlineLvl w:val="0"/>
        <w:rPr>
          <w:rFonts w:ascii="Arial" w:hAnsi="Arial" w:cs="Arial"/>
          <w:b/>
          <w:color w:val="2F5496" w:themeColor="accent5" w:themeShade="BF"/>
          <w:sz w:val="16"/>
          <w:szCs w:val="16"/>
        </w:rPr>
      </w:pPr>
      <w:r w:rsidRPr="006703A9">
        <w:rPr>
          <w:rFonts w:ascii="Arial" w:hAnsi="Arial" w:cs="Arial"/>
          <w:sz w:val="18"/>
          <w:szCs w:val="18"/>
        </w:rPr>
        <w:t>Mail</w:t>
      </w:r>
      <w:r w:rsidRPr="006703A9">
        <w:rPr>
          <w:rFonts w:ascii="Arial" w:hAnsi="Arial" w:cs="Arial"/>
          <w:b/>
          <w:sz w:val="16"/>
          <w:szCs w:val="16"/>
        </w:rPr>
        <w:t> </w:t>
      </w:r>
      <w:r>
        <w:rPr>
          <w:rFonts w:ascii="Arial" w:hAnsi="Arial" w:cs="Arial"/>
          <w:b/>
          <w:color w:val="2F5496" w:themeColor="accent5" w:themeShade="BF"/>
          <w:sz w:val="16"/>
          <w:szCs w:val="16"/>
        </w:rPr>
        <w:t>:</w:t>
      </w:r>
    </w:p>
    <w:p w14:paraId="08EDB735" w14:textId="77777777" w:rsidR="00FE3C84" w:rsidRPr="000E7AE7" w:rsidRDefault="00FE3C84" w:rsidP="000E7AE7">
      <w:pPr>
        <w:spacing w:after="0" w:line="240" w:lineRule="auto"/>
        <w:jc w:val="center"/>
        <w:outlineLvl w:val="0"/>
        <w:rPr>
          <w:rFonts w:ascii="Arial" w:hAnsi="Arial" w:cs="Arial"/>
          <w:b/>
          <w:color w:val="2F5496" w:themeColor="accent5" w:themeShade="BF"/>
          <w:sz w:val="16"/>
          <w:szCs w:val="16"/>
        </w:rPr>
      </w:pPr>
    </w:p>
    <w:p w14:paraId="229A24C1" w14:textId="77777777" w:rsidR="002B7EE4" w:rsidRPr="006703A9" w:rsidRDefault="00FE3C84" w:rsidP="000E7AE7">
      <w:pPr>
        <w:spacing w:after="0" w:line="240" w:lineRule="auto"/>
        <w:jc w:val="center"/>
        <w:outlineLvl w:val="0"/>
        <w:rPr>
          <w:rFonts w:ascii="Arial" w:hAnsi="Arial" w:cs="Arial"/>
          <w:b/>
          <w:color w:val="2E74B5" w:themeColor="accent1" w:themeShade="BF"/>
          <w:sz w:val="36"/>
          <w:szCs w:val="36"/>
        </w:rPr>
      </w:pPr>
      <w:r w:rsidRPr="006703A9">
        <w:rPr>
          <w:rFonts w:ascii="Arial" w:hAnsi="Arial" w:cs="Arial"/>
          <w:b/>
          <w:color w:val="2E74B5" w:themeColor="accent1" w:themeShade="BF"/>
          <w:sz w:val="36"/>
          <w:szCs w:val="36"/>
        </w:rPr>
        <w:t>ACCORD DE COFINANCEMENT</w:t>
      </w:r>
    </w:p>
    <w:p w14:paraId="0E80B1F2" w14:textId="77777777" w:rsidR="000E7AE7" w:rsidRPr="00EB176C" w:rsidRDefault="000E7AE7" w:rsidP="000E7AE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7A373C5F" w14:textId="77777777" w:rsidR="000E7AE7" w:rsidRPr="00EB176C" w:rsidRDefault="000E7AE7" w:rsidP="000E7AE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413EFD7" w14:textId="77777777" w:rsidR="008C447C" w:rsidRPr="00EB176C" w:rsidRDefault="008C447C" w:rsidP="000E7AE7">
      <w:pPr>
        <w:spacing w:after="0" w:line="240" w:lineRule="auto"/>
        <w:ind w:firstLine="567"/>
        <w:jc w:val="both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 xml:space="preserve">Je soussigné(e), représentant(e) légal(e) </w:t>
      </w:r>
      <w:r w:rsidRPr="00EB176C">
        <w:rPr>
          <w:rFonts w:ascii="Arial" w:hAnsi="Arial" w:cs="Arial"/>
          <w:i/>
          <w:color w:val="0070C0"/>
          <w:sz w:val="20"/>
          <w:szCs w:val="20"/>
        </w:rPr>
        <w:t>(nom et prénom à préciser)</w:t>
      </w:r>
      <w:r w:rsidRPr="00EB176C">
        <w:rPr>
          <w:rFonts w:ascii="Arial" w:hAnsi="Arial" w:cs="Arial"/>
          <w:color w:val="0070C0"/>
          <w:sz w:val="20"/>
          <w:szCs w:val="20"/>
        </w:rPr>
        <w:t xml:space="preserve"> </w:t>
      </w:r>
      <w:r w:rsidRPr="00EB176C">
        <w:rPr>
          <w:rFonts w:ascii="Arial" w:hAnsi="Arial" w:cs="Arial"/>
          <w:sz w:val="20"/>
          <w:szCs w:val="20"/>
        </w:rPr>
        <w:t>de</w:t>
      </w:r>
      <w:r w:rsidRPr="00EB176C">
        <w:rPr>
          <w:rFonts w:ascii="Arial" w:hAnsi="Arial" w:cs="Arial"/>
          <w:i/>
          <w:sz w:val="20"/>
          <w:szCs w:val="20"/>
        </w:rPr>
        <w:t xml:space="preserve"> </w:t>
      </w:r>
      <w:r w:rsidRPr="00EB176C">
        <w:rPr>
          <w:rFonts w:ascii="Arial" w:hAnsi="Arial" w:cs="Arial"/>
          <w:i/>
          <w:color w:val="0070C0"/>
          <w:sz w:val="20"/>
          <w:szCs w:val="20"/>
        </w:rPr>
        <w:t xml:space="preserve">(nom et statut juridique de l’entité à préciser), </w:t>
      </w:r>
      <w:r w:rsidRPr="00EB176C">
        <w:rPr>
          <w:rFonts w:ascii="Arial" w:hAnsi="Arial" w:cs="Arial"/>
          <w:sz w:val="20"/>
          <w:szCs w:val="20"/>
        </w:rPr>
        <w:t xml:space="preserve">atteste de notre accord pour assurer le cofinancement pour la préparation de la ou les thèses intitulées </w:t>
      </w:r>
      <w:r w:rsidR="00170B16"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(sujet, laboratoire et directeur </w:t>
      </w:r>
      <w:r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de thèse à </w:t>
      </w:r>
      <w:r w:rsidR="00170B16"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indiquer </w:t>
      </w:r>
      <w:r w:rsidR="003D4825"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>ou</w:t>
      </w:r>
      <w:r w:rsidR="00170B16"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 joindre un</w:t>
      </w:r>
      <w:r w:rsidR="003D4825"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 tableau détaillé </w:t>
      </w:r>
      <w:r w:rsidR="00170B16"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>e</w:t>
      </w:r>
      <w:r w:rsidR="003D4825"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>n annexe</w:t>
      </w:r>
      <w:r w:rsidRPr="00EB176C">
        <w:rPr>
          <w:rFonts w:ascii="Arial" w:hAnsi="Arial" w:cs="Arial"/>
          <w:i/>
          <w:color w:val="2E74B5" w:themeColor="accent1" w:themeShade="BF"/>
          <w:sz w:val="20"/>
          <w:szCs w:val="20"/>
        </w:rPr>
        <w:t>).</w:t>
      </w:r>
    </w:p>
    <w:p w14:paraId="7BE4D129" w14:textId="77777777" w:rsidR="000E7AE7" w:rsidRPr="00EB176C" w:rsidRDefault="000E7AE7" w:rsidP="000E7AE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4390BBB" w14:textId="77777777" w:rsidR="008C447C" w:rsidRPr="00EB176C" w:rsidRDefault="008C447C" w:rsidP="000E7AE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La rémunération brute</w:t>
      </w:r>
      <w:r w:rsidR="000E7AE7" w:rsidRPr="00EB176C">
        <w:rPr>
          <w:rFonts w:ascii="Arial" w:hAnsi="Arial" w:cs="Arial"/>
          <w:sz w:val="20"/>
          <w:szCs w:val="20"/>
        </w:rPr>
        <w:t xml:space="preserve"> mensuelle par candidat sera de </w:t>
      </w:r>
      <w:r w:rsidR="00FE3C84" w:rsidRPr="00EB176C">
        <w:rPr>
          <w:rFonts w:ascii="Arial" w:hAnsi="Arial" w:cs="Arial"/>
          <w:i/>
          <w:color w:val="0070C0"/>
          <w:sz w:val="20"/>
          <w:szCs w:val="20"/>
        </w:rPr>
        <w:t>(</w:t>
      </w:r>
      <w:r w:rsidRPr="00EB176C">
        <w:rPr>
          <w:rFonts w:ascii="Arial" w:hAnsi="Arial" w:cs="Arial"/>
          <w:i/>
          <w:color w:val="0070C0"/>
          <w:sz w:val="20"/>
          <w:szCs w:val="20"/>
        </w:rPr>
        <w:t>montant à préciser)</w:t>
      </w:r>
      <w:r w:rsidRPr="00EB176C">
        <w:rPr>
          <w:rFonts w:ascii="Arial" w:hAnsi="Arial" w:cs="Arial"/>
          <w:color w:val="0070C0"/>
          <w:sz w:val="20"/>
          <w:szCs w:val="20"/>
        </w:rPr>
        <w:t xml:space="preserve"> </w:t>
      </w:r>
      <w:r w:rsidRPr="00EB176C">
        <w:rPr>
          <w:rFonts w:ascii="Arial" w:hAnsi="Arial" w:cs="Arial"/>
          <w:sz w:val="20"/>
          <w:szCs w:val="20"/>
        </w:rPr>
        <w:t xml:space="preserve">euros et couvrira la période allant du </w:t>
      </w:r>
      <w:r w:rsidRPr="00EB176C">
        <w:rPr>
          <w:rFonts w:ascii="Arial" w:hAnsi="Arial" w:cs="Arial"/>
          <w:i/>
          <w:color w:val="0070C0"/>
          <w:sz w:val="20"/>
          <w:szCs w:val="20"/>
        </w:rPr>
        <w:t xml:space="preserve">(date de début de la gestion du contrat de travail) </w:t>
      </w:r>
      <w:r w:rsidRPr="00EB176C">
        <w:rPr>
          <w:rFonts w:ascii="Arial" w:hAnsi="Arial" w:cs="Arial"/>
          <w:i/>
          <w:sz w:val="20"/>
          <w:szCs w:val="20"/>
        </w:rPr>
        <w:t xml:space="preserve">au </w:t>
      </w:r>
      <w:r w:rsidRPr="00EB176C">
        <w:rPr>
          <w:rFonts w:ascii="Arial" w:hAnsi="Arial" w:cs="Arial"/>
          <w:i/>
          <w:color w:val="0070C0"/>
          <w:sz w:val="20"/>
          <w:szCs w:val="20"/>
        </w:rPr>
        <w:t>(date de fin de la gestion du contrat de travail).</w:t>
      </w:r>
    </w:p>
    <w:p w14:paraId="6B83C5E5" w14:textId="77777777" w:rsidR="000E7AE7" w:rsidRPr="00F33D7F" w:rsidRDefault="000E7AE7" w:rsidP="000E7AE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D06E5" w14:textId="70AB923F" w:rsidR="00F33D7F" w:rsidRPr="006703A9" w:rsidRDefault="00F33D7F" w:rsidP="00F33D7F">
      <w:pPr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6703A9">
        <w:rPr>
          <w:rFonts w:ascii="Arial" w:hAnsi="Arial" w:cs="Arial"/>
          <w:sz w:val="20"/>
          <w:szCs w:val="20"/>
        </w:rPr>
        <w:t>J’ai bien noté les conditions de financement et d’attribution financière de la Région approuvées par délibération n°2022.01499 du 22 novembre 2022 dont les modalités de versement feront l’objet d’une convention. En application de cette délibération, la rémunération mensuelle minimale des doctorants contractuels de 2044 euros bruts</w:t>
      </w:r>
      <w:r w:rsidRPr="006703A9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6703A9">
        <w:rPr>
          <w:rFonts w:ascii="Arial" w:hAnsi="Arial" w:cs="Arial"/>
          <w:sz w:val="20"/>
          <w:szCs w:val="20"/>
        </w:rPr>
        <w:t xml:space="preserve"> fixée par arrêté ministériel en vigueur constitue la base sur laquelle le montant éligible de l’allocation et son co-financement par la Région à hauteur de 50% sont calculés, pour une durée de 36 mois et en tenant compte du taux de charges patronales qui est spécifique à chaque établissement gestionnaire. Toute modification de la base réglementaire précitée donnera lieu à la prise d’un avenant.</w:t>
      </w:r>
    </w:p>
    <w:p w14:paraId="140B01E5" w14:textId="77777777" w:rsidR="008C447C" w:rsidRPr="00EB176C" w:rsidRDefault="008C447C" w:rsidP="00FE3C8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J’atteste par ailleurs :</w:t>
      </w:r>
    </w:p>
    <w:p w14:paraId="05545DA0" w14:textId="77777777" w:rsidR="000E7AE7" w:rsidRPr="00EB176C" w:rsidRDefault="000E7AE7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9875C8" w14:textId="77777777" w:rsidR="008C447C" w:rsidRPr="00EB176C" w:rsidRDefault="000E7AE7" w:rsidP="00FE3C8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Assurer</w:t>
      </w:r>
      <w:r w:rsidR="008C447C" w:rsidRPr="00EB176C">
        <w:rPr>
          <w:rFonts w:ascii="Arial" w:hAnsi="Arial" w:cs="Arial"/>
          <w:sz w:val="20"/>
          <w:szCs w:val="20"/>
        </w:rPr>
        <w:t xml:space="preserve"> la gestion de l’allocation et à ce titre je m’engage à assurer la responsabilité du contrat de travail,</w:t>
      </w:r>
    </w:p>
    <w:p w14:paraId="43EB250A" w14:textId="77777777" w:rsidR="00FE3C84" w:rsidRPr="00EB176C" w:rsidRDefault="00FE3C84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8D0FE" w14:textId="77777777" w:rsidR="008C447C" w:rsidRPr="00EB176C" w:rsidRDefault="000E7AE7" w:rsidP="00FE3C84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Être</w:t>
      </w:r>
      <w:r w:rsidR="008C447C" w:rsidRPr="00EB176C">
        <w:rPr>
          <w:rFonts w:ascii="Arial" w:hAnsi="Arial" w:cs="Arial"/>
          <w:sz w:val="20"/>
          <w:szCs w:val="20"/>
        </w:rPr>
        <w:t xml:space="preserve"> d’accord pour que la gestion soit assurée par le gestionnaire indiqué dans le dossier,</w:t>
      </w:r>
    </w:p>
    <w:p w14:paraId="1A766A61" w14:textId="77777777" w:rsidR="00FE3C84" w:rsidRPr="00EB176C" w:rsidRDefault="00FE3C84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BD75D" w14:textId="77777777" w:rsidR="008C447C" w:rsidRPr="00EB176C" w:rsidRDefault="000E7AE7" w:rsidP="00FE3C84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Être</w:t>
      </w:r>
      <w:r w:rsidR="008B2BEF" w:rsidRPr="00EB176C">
        <w:rPr>
          <w:rFonts w:ascii="Arial" w:hAnsi="Arial" w:cs="Arial"/>
          <w:sz w:val="20"/>
          <w:szCs w:val="20"/>
        </w:rPr>
        <w:t xml:space="preserve"> d’accord </w:t>
      </w:r>
      <w:r w:rsidR="008C447C" w:rsidRPr="00EB176C">
        <w:rPr>
          <w:rFonts w:ascii="Arial" w:hAnsi="Arial" w:cs="Arial"/>
          <w:sz w:val="20"/>
          <w:szCs w:val="20"/>
        </w:rPr>
        <w:t>pour prendre en charge le différentiel en cas de dépassement du plafond d’intervention régionale,</w:t>
      </w:r>
    </w:p>
    <w:p w14:paraId="4BE1F99B" w14:textId="77777777" w:rsidR="00FE3C84" w:rsidRPr="00EB176C" w:rsidRDefault="00FE3C84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317B96" w14:textId="77777777" w:rsidR="00A25A09" w:rsidRPr="00EB176C" w:rsidRDefault="000E7AE7" w:rsidP="00FE3C84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176C">
        <w:rPr>
          <w:rFonts w:ascii="Arial" w:hAnsi="Arial" w:cs="Arial"/>
          <w:sz w:val="20"/>
          <w:szCs w:val="20"/>
        </w:rPr>
        <w:t>Que</w:t>
      </w:r>
      <w:r w:rsidR="008C447C" w:rsidRPr="00EB176C">
        <w:rPr>
          <w:rFonts w:ascii="Arial" w:hAnsi="Arial" w:cs="Arial"/>
          <w:sz w:val="20"/>
          <w:szCs w:val="20"/>
        </w:rPr>
        <w:t xml:space="preserve"> l’accord de cofinancement est définitif.</w:t>
      </w:r>
    </w:p>
    <w:p w14:paraId="005EFFE4" w14:textId="77777777" w:rsidR="00754311" w:rsidRPr="00EB176C" w:rsidRDefault="00754311" w:rsidP="00EB176C">
      <w:pPr>
        <w:pStyle w:val="Corpsdetexte2"/>
        <w:spacing w:after="0"/>
        <w:rPr>
          <w:rFonts w:cs="Arial"/>
          <w:sz w:val="20"/>
        </w:rPr>
      </w:pPr>
    </w:p>
    <w:p w14:paraId="578B6B80" w14:textId="77777777" w:rsidR="008C447C" w:rsidRPr="006703A9" w:rsidRDefault="000A74BA" w:rsidP="000E7AE7">
      <w:pPr>
        <w:pStyle w:val="Corpsdetexte2"/>
        <w:spacing w:after="0"/>
        <w:ind w:firstLine="567"/>
        <w:rPr>
          <w:rFonts w:cs="Arial"/>
          <w:sz w:val="20"/>
        </w:rPr>
      </w:pPr>
      <w:r w:rsidRPr="006703A9">
        <w:rPr>
          <w:rFonts w:cs="Arial"/>
          <w:sz w:val="20"/>
        </w:rPr>
        <w:t>Conformément aux termes de la délibération précitée, et dans l’hypothèse où un arrêté modifierait le niveau de rémunération servie au doctorant, la partici</w:t>
      </w:r>
      <w:r w:rsidR="008C447C" w:rsidRPr="006703A9">
        <w:rPr>
          <w:rFonts w:cs="Arial"/>
          <w:sz w:val="20"/>
        </w:rPr>
        <w:t xml:space="preserve">pation </w:t>
      </w:r>
      <w:r w:rsidRPr="006703A9">
        <w:rPr>
          <w:rFonts w:cs="Arial"/>
          <w:sz w:val="20"/>
        </w:rPr>
        <w:t>régionale sera recalculée</w:t>
      </w:r>
      <w:r w:rsidR="00772B74" w:rsidRPr="006703A9">
        <w:rPr>
          <w:rFonts w:cs="Arial"/>
          <w:sz w:val="20"/>
        </w:rPr>
        <w:t>.</w:t>
      </w:r>
      <w:r w:rsidR="008C447C" w:rsidRPr="006703A9">
        <w:rPr>
          <w:rFonts w:cs="Arial"/>
          <w:sz w:val="20"/>
        </w:rPr>
        <w:t xml:space="preserve"> </w:t>
      </w:r>
      <w:r w:rsidRPr="006703A9">
        <w:rPr>
          <w:rFonts w:cs="Arial"/>
          <w:sz w:val="20"/>
        </w:rPr>
        <w:t>Le cas échéant, n</w:t>
      </w:r>
      <w:r w:rsidR="008C447C" w:rsidRPr="006703A9">
        <w:rPr>
          <w:rFonts w:cs="Arial"/>
          <w:sz w:val="20"/>
        </w:rPr>
        <w:t>otre participation</w:t>
      </w:r>
      <w:r w:rsidR="0038509D" w:rsidRPr="006703A9">
        <w:rPr>
          <w:rFonts w:cs="Arial"/>
          <w:sz w:val="20"/>
        </w:rPr>
        <w:t> :</w:t>
      </w:r>
    </w:p>
    <w:p w14:paraId="1AA7E4A5" w14:textId="77777777" w:rsidR="00A25A09" w:rsidRPr="006703A9" w:rsidRDefault="00A25A09" w:rsidP="00EB176C">
      <w:pPr>
        <w:pStyle w:val="Corpsdetexte2"/>
        <w:spacing w:after="0"/>
        <w:rPr>
          <w:rFonts w:cs="Arial"/>
          <w:sz w:val="20"/>
        </w:rPr>
      </w:pPr>
    </w:p>
    <w:p w14:paraId="35FB5952" w14:textId="77777777" w:rsidR="008C447C" w:rsidRPr="006703A9" w:rsidRDefault="00FE3C84" w:rsidP="00FE3C84">
      <w:pPr>
        <w:pStyle w:val="Paragraphedeliste"/>
        <w:numPr>
          <w:ilvl w:val="0"/>
          <w:numId w:val="13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703A9">
        <w:rPr>
          <w:rFonts w:ascii="Arial" w:hAnsi="Arial" w:cs="Arial"/>
          <w:sz w:val="20"/>
          <w:szCs w:val="20"/>
        </w:rPr>
        <w:t>Sera</w:t>
      </w:r>
      <w:r w:rsidR="008C447C" w:rsidRPr="006703A9">
        <w:rPr>
          <w:rFonts w:ascii="Arial" w:hAnsi="Arial" w:cs="Arial"/>
          <w:sz w:val="20"/>
          <w:szCs w:val="20"/>
        </w:rPr>
        <w:t xml:space="preserve"> également revalorisée,</w:t>
      </w:r>
    </w:p>
    <w:p w14:paraId="069E6E4B" w14:textId="77777777" w:rsidR="00FE3C84" w:rsidRPr="006703A9" w:rsidRDefault="00FE3C84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9DC03" w14:textId="77777777" w:rsidR="008C447C" w:rsidRPr="006703A9" w:rsidRDefault="00FE3C84" w:rsidP="00FE3C84">
      <w:pPr>
        <w:pStyle w:val="Corpsdetexte2"/>
        <w:numPr>
          <w:ilvl w:val="0"/>
          <w:numId w:val="13"/>
        </w:numPr>
        <w:spacing w:after="0"/>
        <w:ind w:left="851"/>
        <w:rPr>
          <w:rFonts w:cs="Arial"/>
          <w:sz w:val="20"/>
        </w:rPr>
      </w:pPr>
      <w:r w:rsidRPr="006703A9">
        <w:rPr>
          <w:rFonts w:cs="Arial"/>
          <w:sz w:val="20"/>
        </w:rPr>
        <w:t>Sera</w:t>
      </w:r>
      <w:r w:rsidR="00754311" w:rsidRPr="006703A9">
        <w:rPr>
          <w:rFonts w:cs="Arial"/>
          <w:sz w:val="20"/>
        </w:rPr>
        <w:t xml:space="preserve"> </w:t>
      </w:r>
      <w:r w:rsidR="008C447C" w:rsidRPr="006703A9">
        <w:rPr>
          <w:rFonts w:cs="Arial"/>
          <w:sz w:val="20"/>
        </w:rPr>
        <w:t>plafonnée au montant déclaré dans le présent dossier et ce sur la durée du contrat et pour un montant correspondant à 50% à parité avec la Région à la date du dépôt de dossier.</w:t>
      </w:r>
    </w:p>
    <w:p w14:paraId="3A7A0B60" w14:textId="77777777" w:rsidR="00754311" w:rsidRDefault="00754311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1322C3" w14:textId="77777777" w:rsidR="000A74BA" w:rsidRDefault="000A74BA" w:rsidP="006703A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termes de la présente n’</w:t>
      </w:r>
      <w:r w:rsidR="00F85C68">
        <w:rPr>
          <w:rFonts w:ascii="Arial" w:hAnsi="Arial" w:cs="Arial"/>
          <w:sz w:val="20"/>
          <w:szCs w:val="20"/>
        </w:rPr>
        <w:t xml:space="preserve">ouvrent </w:t>
      </w:r>
      <w:r>
        <w:rPr>
          <w:rFonts w:ascii="Arial" w:hAnsi="Arial" w:cs="Arial"/>
          <w:sz w:val="20"/>
          <w:szCs w:val="20"/>
        </w:rPr>
        <w:t xml:space="preserve">pas de droit à l’application des conditions de rémunération </w:t>
      </w:r>
      <w:r w:rsidR="00F85C68">
        <w:rPr>
          <w:rFonts w:ascii="Arial" w:hAnsi="Arial" w:cs="Arial"/>
          <w:sz w:val="20"/>
          <w:szCs w:val="20"/>
        </w:rPr>
        <w:t>servies dans le cadre des contrats couvrant la période de 36 mois débutant à partir du 1</w:t>
      </w:r>
      <w:r w:rsidR="00F85C68" w:rsidRPr="00F5775F">
        <w:rPr>
          <w:rFonts w:ascii="Arial" w:hAnsi="Arial" w:cs="Arial"/>
          <w:sz w:val="20"/>
          <w:szCs w:val="20"/>
          <w:vertAlign w:val="superscript"/>
        </w:rPr>
        <w:t>er</w:t>
      </w:r>
      <w:r w:rsidR="00F85C68">
        <w:rPr>
          <w:rFonts w:ascii="Arial" w:hAnsi="Arial" w:cs="Arial"/>
          <w:sz w:val="20"/>
          <w:szCs w:val="20"/>
        </w:rPr>
        <w:t xml:space="preserve"> septembre 2023.</w:t>
      </w:r>
    </w:p>
    <w:p w14:paraId="34297838" w14:textId="77777777" w:rsidR="000A74BA" w:rsidRPr="00EB176C" w:rsidRDefault="000A74BA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5CD0B" w14:textId="77777777" w:rsidR="008C447C" w:rsidRPr="00EB176C" w:rsidRDefault="008C447C" w:rsidP="000E7AE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Enfin, je joins, conformément à votre demande, une fiche de présentation de nos activités.</w:t>
      </w:r>
    </w:p>
    <w:p w14:paraId="31C7EA86" w14:textId="77777777" w:rsidR="00754311" w:rsidRPr="00EB176C" w:rsidRDefault="00754311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CF41D" w14:textId="77777777" w:rsidR="00FE3C84" w:rsidRPr="00EB176C" w:rsidRDefault="00FE3C84" w:rsidP="00EB1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ADE9C8" w14:textId="77777777" w:rsidR="008C447C" w:rsidRPr="00EB176C" w:rsidRDefault="00E96670" w:rsidP="000E7AE7">
      <w:pPr>
        <w:spacing w:after="0" w:line="24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 xml:space="preserve">Fait à……………………, </w:t>
      </w:r>
      <w:r w:rsidR="008C447C" w:rsidRPr="00EB176C">
        <w:rPr>
          <w:rFonts w:ascii="Arial" w:hAnsi="Arial" w:cs="Arial"/>
          <w:sz w:val="20"/>
          <w:szCs w:val="20"/>
        </w:rPr>
        <w:t>le………………………………….</w:t>
      </w:r>
    </w:p>
    <w:p w14:paraId="33EE710D" w14:textId="77777777" w:rsidR="00DB34B8" w:rsidRPr="00EB176C" w:rsidRDefault="00DB34B8" w:rsidP="000E7AE7">
      <w:pPr>
        <w:spacing w:after="0" w:line="24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</w:p>
    <w:p w14:paraId="5D73DFEE" w14:textId="77777777" w:rsidR="00DB34B8" w:rsidRPr="00EB176C" w:rsidRDefault="00DB34B8" w:rsidP="000E7AE7">
      <w:pPr>
        <w:spacing w:after="0" w:line="24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</w:p>
    <w:p w14:paraId="41628FFE" w14:textId="77777777" w:rsidR="007F105B" w:rsidRPr="00EB176C" w:rsidRDefault="007F105B" w:rsidP="000E7AE7">
      <w:pPr>
        <w:spacing w:after="0" w:line="24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EB176C">
        <w:rPr>
          <w:rFonts w:ascii="Arial" w:hAnsi="Arial" w:cs="Arial"/>
          <w:sz w:val="20"/>
          <w:szCs w:val="20"/>
        </w:rPr>
        <w:t>Signature</w:t>
      </w:r>
    </w:p>
    <w:p w14:paraId="7D3AD7A4" w14:textId="77777777" w:rsidR="00DB34B8" w:rsidRPr="00EB176C" w:rsidRDefault="00DB34B8" w:rsidP="000E7AE7">
      <w:pPr>
        <w:spacing w:after="0" w:line="24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</w:p>
    <w:sectPr w:rsidR="00DB34B8" w:rsidRPr="00EB176C" w:rsidSect="00FE3C8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1E650" w14:textId="77777777" w:rsidR="00F60150" w:rsidRDefault="00F60150" w:rsidP="008F5C05">
      <w:pPr>
        <w:spacing w:after="0" w:line="240" w:lineRule="auto"/>
      </w:pPr>
      <w:r>
        <w:separator/>
      </w:r>
    </w:p>
  </w:endnote>
  <w:endnote w:type="continuationSeparator" w:id="0">
    <w:p w14:paraId="0CF5C281" w14:textId="77777777" w:rsidR="00F60150" w:rsidRDefault="00F60150" w:rsidP="008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379A" w14:textId="77777777" w:rsidR="00F60150" w:rsidRDefault="00F60150" w:rsidP="008F5C05">
      <w:pPr>
        <w:spacing w:after="0" w:line="240" w:lineRule="auto"/>
      </w:pPr>
      <w:r>
        <w:separator/>
      </w:r>
    </w:p>
  </w:footnote>
  <w:footnote w:type="continuationSeparator" w:id="0">
    <w:p w14:paraId="7BCE2A34" w14:textId="77777777" w:rsidR="00F60150" w:rsidRDefault="00F60150" w:rsidP="008F5C05">
      <w:pPr>
        <w:spacing w:after="0" w:line="240" w:lineRule="auto"/>
      </w:pPr>
      <w:r>
        <w:continuationSeparator/>
      </w:r>
    </w:p>
  </w:footnote>
  <w:footnote w:id="1">
    <w:p w14:paraId="2F8E2C3A" w14:textId="77777777" w:rsidR="00F33D7F" w:rsidRDefault="00F33D7F" w:rsidP="00F33D7F">
      <w:pPr>
        <w:pStyle w:val="Notedebasdepage"/>
      </w:pPr>
      <w:r>
        <w:rPr>
          <w:rStyle w:val="Appelnotedebasdep"/>
          <w:rFonts w:eastAsiaTheme="majorEastAsia"/>
        </w:rPr>
        <w:footnoteRef/>
      </w:r>
      <w:r>
        <w:t xml:space="preserve"> Sous réserve de la publication de l’arrêté ministériel annoncé par la Ministre de l’enseignement supérieur et de la recherche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729"/>
    <w:multiLevelType w:val="hybridMultilevel"/>
    <w:tmpl w:val="9112DA40"/>
    <w:lvl w:ilvl="0" w:tplc="28941544">
      <w:start w:val="3"/>
      <w:numFmt w:val="bullet"/>
      <w:lvlText w:val=""/>
      <w:lvlJc w:val="left"/>
      <w:pPr>
        <w:ind w:left="0" w:hanging="360"/>
      </w:pPr>
      <w:rPr>
        <w:rFonts w:ascii="Wingdings" w:eastAsia="Times New Roman" w:hAnsi="Wingdings" w:cs="Wingdings" w:hint="default"/>
        <w:b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445491F"/>
    <w:multiLevelType w:val="singleLevel"/>
    <w:tmpl w:val="28941544"/>
    <w:lvl w:ilvl="0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b/>
        <w:color w:val="auto"/>
        <w:sz w:val="22"/>
      </w:rPr>
    </w:lvl>
  </w:abstractNum>
  <w:abstractNum w:abstractNumId="2" w15:restartNumberingAfterBreak="0">
    <w:nsid w:val="147042C1"/>
    <w:multiLevelType w:val="hybridMultilevel"/>
    <w:tmpl w:val="C88E8912"/>
    <w:lvl w:ilvl="0" w:tplc="28941544">
      <w:start w:val="3"/>
      <w:numFmt w:val="bullet"/>
      <w:lvlText w:val=""/>
      <w:lvlJc w:val="left"/>
      <w:pPr>
        <w:ind w:left="1854" w:hanging="360"/>
      </w:pPr>
      <w:rPr>
        <w:rFonts w:ascii="Wingdings" w:eastAsia="Times New Roman" w:hAnsi="Wingdings" w:cs="Wingdings" w:hint="default"/>
        <w:b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443437"/>
    <w:multiLevelType w:val="hybridMultilevel"/>
    <w:tmpl w:val="7B1697FC"/>
    <w:lvl w:ilvl="0" w:tplc="28941544">
      <w:start w:val="3"/>
      <w:numFmt w:val="bullet"/>
      <w:lvlText w:val=""/>
      <w:lvlJc w:val="left"/>
      <w:pPr>
        <w:ind w:left="1287" w:hanging="360"/>
      </w:pPr>
      <w:rPr>
        <w:rFonts w:ascii="Wingdings" w:eastAsia="Times New Roman" w:hAnsi="Wingdings" w:cs="Wingdings" w:hint="default"/>
        <w:b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C472DF"/>
    <w:multiLevelType w:val="hybridMultilevel"/>
    <w:tmpl w:val="3E443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1118"/>
    <w:multiLevelType w:val="hybridMultilevel"/>
    <w:tmpl w:val="885CBB1A"/>
    <w:lvl w:ilvl="0" w:tplc="C5749AD6">
      <w:numFmt w:val="bullet"/>
      <w:lvlText w:val=""/>
      <w:lvlJc w:val="left"/>
      <w:pPr>
        <w:ind w:left="1555" w:hanging="420"/>
      </w:pPr>
      <w:rPr>
        <w:rFonts w:ascii="Monotype Sorts" w:eastAsiaTheme="minorHAnsi" w:hAnsi="Monotype Sort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6036823"/>
    <w:multiLevelType w:val="hybridMultilevel"/>
    <w:tmpl w:val="655615FE"/>
    <w:lvl w:ilvl="0" w:tplc="1DC42BCA">
      <w:numFmt w:val="bullet"/>
      <w:lvlText w:val=""/>
      <w:lvlJc w:val="left"/>
      <w:pPr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FC1158"/>
    <w:multiLevelType w:val="hybridMultilevel"/>
    <w:tmpl w:val="16203F94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b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42FF5"/>
    <w:multiLevelType w:val="hybridMultilevel"/>
    <w:tmpl w:val="0A7A63DE"/>
    <w:lvl w:ilvl="0" w:tplc="2CCAC09E">
      <w:numFmt w:val="bullet"/>
      <w:lvlText w:val=""/>
      <w:lvlJc w:val="left"/>
      <w:pPr>
        <w:ind w:left="1555" w:hanging="420"/>
      </w:pPr>
      <w:rPr>
        <w:rFonts w:ascii="Monotype Sorts" w:eastAsiaTheme="minorHAnsi" w:hAnsi="Monotype Sort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43031E06"/>
    <w:multiLevelType w:val="hybridMultilevel"/>
    <w:tmpl w:val="158293D6"/>
    <w:lvl w:ilvl="0" w:tplc="D9BC8678">
      <w:numFmt w:val="bullet"/>
      <w:lvlText w:val="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8395AD5"/>
    <w:multiLevelType w:val="hybridMultilevel"/>
    <w:tmpl w:val="E1AE5D9E"/>
    <w:lvl w:ilvl="0" w:tplc="E58CE2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66BED"/>
    <w:multiLevelType w:val="hybridMultilevel"/>
    <w:tmpl w:val="0142A2BC"/>
    <w:lvl w:ilvl="0" w:tplc="0890E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20B"/>
    <w:multiLevelType w:val="hybridMultilevel"/>
    <w:tmpl w:val="5E48752A"/>
    <w:lvl w:ilvl="0" w:tplc="97CCD12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2717F"/>
    <w:multiLevelType w:val="hybridMultilevel"/>
    <w:tmpl w:val="850460D0"/>
    <w:lvl w:ilvl="0" w:tplc="F702A0B4">
      <w:numFmt w:val="bullet"/>
      <w:lvlText w:val=""/>
      <w:lvlJc w:val="left"/>
      <w:pPr>
        <w:ind w:left="1555" w:hanging="420"/>
      </w:pPr>
      <w:rPr>
        <w:rFonts w:ascii="Monotype Sorts" w:eastAsiaTheme="minorHAnsi" w:hAnsi="Monotype Sort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72"/>
    <w:rsid w:val="0000288A"/>
    <w:rsid w:val="0002029E"/>
    <w:rsid w:val="0003272E"/>
    <w:rsid w:val="00033F72"/>
    <w:rsid w:val="000A74BA"/>
    <w:rsid w:val="000E623E"/>
    <w:rsid w:val="000E746F"/>
    <w:rsid w:val="000E7AE7"/>
    <w:rsid w:val="00170B16"/>
    <w:rsid w:val="001A27FB"/>
    <w:rsid w:val="001B4452"/>
    <w:rsid w:val="001C69E8"/>
    <w:rsid w:val="002176F4"/>
    <w:rsid w:val="00244DE1"/>
    <w:rsid w:val="00246BF9"/>
    <w:rsid w:val="00261F53"/>
    <w:rsid w:val="00265014"/>
    <w:rsid w:val="002800AB"/>
    <w:rsid w:val="002B7EE4"/>
    <w:rsid w:val="002D46AD"/>
    <w:rsid w:val="002E6C1D"/>
    <w:rsid w:val="0031000B"/>
    <w:rsid w:val="00314587"/>
    <w:rsid w:val="0033053C"/>
    <w:rsid w:val="003475C9"/>
    <w:rsid w:val="0038509D"/>
    <w:rsid w:val="003A1738"/>
    <w:rsid w:val="003A5BA2"/>
    <w:rsid w:val="003D4825"/>
    <w:rsid w:val="003D5FFE"/>
    <w:rsid w:val="003D6A9F"/>
    <w:rsid w:val="004150D6"/>
    <w:rsid w:val="004A4EF5"/>
    <w:rsid w:val="00581C46"/>
    <w:rsid w:val="00593B4C"/>
    <w:rsid w:val="005C10EF"/>
    <w:rsid w:val="006045FD"/>
    <w:rsid w:val="006444D3"/>
    <w:rsid w:val="006703A9"/>
    <w:rsid w:val="006873F0"/>
    <w:rsid w:val="006B0789"/>
    <w:rsid w:val="006D0CB4"/>
    <w:rsid w:val="00714564"/>
    <w:rsid w:val="0073305D"/>
    <w:rsid w:val="00745E69"/>
    <w:rsid w:val="00754311"/>
    <w:rsid w:val="00772B74"/>
    <w:rsid w:val="007B5761"/>
    <w:rsid w:val="007D67CD"/>
    <w:rsid w:val="007F105B"/>
    <w:rsid w:val="0081376B"/>
    <w:rsid w:val="0085622E"/>
    <w:rsid w:val="00866690"/>
    <w:rsid w:val="00870200"/>
    <w:rsid w:val="008B2BEF"/>
    <w:rsid w:val="008B6E7B"/>
    <w:rsid w:val="008C447C"/>
    <w:rsid w:val="008D46C7"/>
    <w:rsid w:val="008F5C05"/>
    <w:rsid w:val="009505F5"/>
    <w:rsid w:val="00957229"/>
    <w:rsid w:val="009805D7"/>
    <w:rsid w:val="009A6378"/>
    <w:rsid w:val="009F412A"/>
    <w:rsid w:val="00A25A09"/>
    <w:rsid w:val="00B90C90"/>
    <w:rsid w:val="00BD5474"/>
    <w:rsid w:val="00C01D18"/>
    <w:rsid w:val="00C114EB"/>
    <w:rsid w:val="00C254BA"/>
    <w:rsid w:val="00C31418"/>
    <w:rsid w:val="00C52ACF"/>
    <w:rsid w:val="00C668C4"/>
    <w:rsid w:val="00C76143"/>
    <w:rsid w:val="00C7684F"/>
    <w:rsid w:val="00C80065"/>
    <w:rsid w:val="00C905D7"/>
    <w:rsid w:val="00CA2EF0"/>
    <w:rsid w:val="00CA7323"/>
    <w:rsid w:val="00CE1EC8"/>
    <w:rsid w:val="00D17983"/>
    <w:rsid w:val="00D3707E"/>
    <w:rsid w:val="00DA50EC"/>
    <w:rsid w:val="00DB1935"/>
    <w:rsid w:val="00DB34B8"/>
    <w:rsid w:val="00DE4014"/>
    <w:rsid w:val="00DF17BC"/>
    <w:rsid w:val="00E63AD3"/>
    <w:rsid w:val="00E84D94"/>
    <w:rsid w:val="00E96670"/>
    <w:rsid w:val="00EB176C"/>
    <w:rsid w:val="00ED7D29"/>
    <w:rsid w:val="00F14196"/>
    <w:rsid w:val="00F1765E"/>
    <w:rsid w:val="00F2197B"/>
    <w:rsid w:val="00F33D7F"/>
    <w:rsid w:val="00F5775F"/>
    <w:rsid w:val="00F60150"/>
    <w:rsid w:val="00F85C68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258C38"/>
  <w15:chartTrackingRefBased/>
  <w15:docId w15:val="{EB8C9654-E1A7-4D20-9E30-82DAE872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semiHidden/>
    <w:unhideWhenUsed/>
    <w:qFormat/>
    <w:rsid w:val="008C44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C447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F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semiHidden/>
    <w:rsid w:val="008C447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9Car">
    <w:name w:val="Titre 9 Car"/>
    <w:basedOn w:val="Policepardfaut"/>
    <w:link w:val="Titre9"/>
    <w:semiHidden/>
    <w:rsid w:val="008C44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447C"/>
    <w:pPr>
      <w:tabs>
        <w:tab w:val="center" w:pos="4819"/>
        <w:tab w:val="right" w:pos="907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C447C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8C447C"/>
    <w:pPr>
      <w:spacing w:after="120" w:line="240" w:lineRule="auto"/>
    </w:pPr>
    <w:rPr>
      <w:rFonts w:ascii="Arial" w:eastAsia="ヒラギノ角ゴ Pro W3" w:hAnsi="Arial" w:cs="Times New Roman"/>
      <w:color w:val="000000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8C447C"/>
    <w:rPr>
      <w:rFonts w:ascii="Arial" w:eastAsia="ヒラギノ角ゴ Pro W3" w:hAnsi="Arial" w:cs="Times New Roman"/>
      <w:color w:val="000000"/>
      <w:szCs w:val="24"/>
    </w:rPr>
  </w:style>
  <w:style w:type="paragraph" w:styleId="Corpsdetexte2">
    <w:name w:val="Body Text 2"/>
    <w:basedOn w:val="Normal"/>
    <w:link w:val="Corpsdetexte2Car"/>
    <w:semiHidden/>
    <w:unhideWhenUsed/>
    <w:rsid w:val="008C447C"/>
    <w:pPr>
      <w:spacing w:after="36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C447C"/>
    <w:rPr>
      <w:rFonts w:ascii="Arial" w:eastAsia="Times New Roman" w:hAnsi="Arial" w:cs="Times New Roman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2176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2176F4"/>
    <w:rPr>
      <w:rFonts w:ascii="Arial" w:eastAsia="Times New Roman" w:hAnsi="Arial" w:cs="Times New Roman"/>
      <w:sz w:val="20"/>
      <w:szCs w:val="20"/>
      <w:lang w:eastAsia="fr-FR"/>
    </w:rPr>
  </w:style>
  <w:style w:type="character" w:styleId="Marquedecommentaire">
    <w:name w:val="annotation reference"/>
    <w:semiHidden/>
    <w:unhideWhenUsed/>
    <w:rsid w:val="002176F4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F4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581C46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F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C0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5F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5FD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33D7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33D7F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F33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PICOT</dc:creator>
  <cp:keywords/>
  <dc:description/>
  <cp:lastModifiedBy>PICOT-LEMAIRE Christine</cp:lastModifiedBy>
  <cp:revision>18</cp:revision>
  <cp:lastPrinted>2021-10-25T09:14:00Z</cp:lastPrinted>
  <dcterms:created xsi:type="dcterms:W3CDTF">2021-11-10T14:41:00Z</dcterms:created>
  <dcterms:modified xsi:type="dcterms:W3CDTF">2022-11-25T16:03:00Z</dcterms:modified>
</cp:coreProperties>
</file>