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DAB7" w14:textId="77777777" w:rsidR="00DE5B71" w:rsidRDefault="00DE5B71" w:rsidP="00FE692D">
      <w:pPr>
        <w:jc w:val="center"/>
        <w:rPr>
          <w:b/>
          <w:bCs/>
          <w:sz w:val="32"/>
          <w:szCs w:val="32"/>
        </w:rPr>
      </w:pPr>
      <w:r w:rsidRPr="00DE5B71">
        <w:drawing>
          <wp:inline distT="0" distB="0" distL="0" distR="0" wp14:anchorId="10A3DEEB" wp14:editId="79AB91F8">
            <wp:extent cx="1228725" cy="209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1DF79" w14:textId="0B9DDCE4" w:rsidR="0000486D" w:rsidRPr="00FE692D" w:rsidRDefault="0000486D" w:rsidP="00FE692D">
      <w:pPr>
        <w:jc w:val="center"/>
        <w:rPr>
          <w:b/>
          <w:bCs/>
          <w:sz w:val="32"/>
          <w:szCs w:val="32"/>
        </w:rPr>
      </w:pPr>
      <w:r w:rsidRPr="00FE692D">
        <w:rPr>
          <w:b/>
          <w:bCs/>
          <w:sz w:val="32"/>
          <w:szCs w:val="32"/>
        </w:rPr>
        <w:t>ACCOMPAGNEMENT RENFORC</w:t>
      </w:r>
      <w:r w:rsidR="00DE5B71">
        <w:rPr>
          <w:rFonts w:cstheme="minorHAnsi"/>
          <w:b/>
          <w:bCs/>
          <w:sz w:val="32"/>
          <w:szCs w:val="32"/>
        </w:rPr>
        <w:t>É</w:t>
      </w:r>
      <w:r w:rsidRPr="00FE692D">
        <w:rPr>
          <w:b/>
          <w:bCs/>
          <w:sz w:val="32"/>
          <w:szCs w:val="32"/>
        </w:rPr>
        <w:t xml:space="preserve"> DES ENTREPRISES EN SANTE</w:t>
      </w:r>
    </w:p>
    <w:p w14:paraId="10B444C8" w14:textId="43593AFE" w:rsidR="00FE692D" w:rsidRDefault="00FE692D" w:rsidP="00DE5B71">
      <w:pPr>
        <w:jc w:val="center"/>
        <w:rPr>
          <w:b/>
          <w:bCs/>
        </w:rPr>
      </w:pPr>
      <w:r>
        <w:rPr>
          <w:b/>
          <w:bCs/>
        </w:rPr>
        <w:t>Deadline : 03 avril 2023</w:t>
      </w:r>
    </w:p>
    <w:p w14:paraId="77879223" w14:textId="2DBEEDC4" w:rsidR="0000486D" w:rsidRPr="00FD692A" w:rsidRDefault="0000486D">
      <w:pPr>
        <w:rPr>
          <w:b/>
          <w:bCs/>
        </w:rPr>
      </w:pPr>
      <w:r w:rsidRPr="00FD692A">
        <w:rPr>
          <w:b/>
          <w:bCs/>
        </w:rPr>
        <w:t>Contexte et objectif de l’accompagnement</w:t>
      </w:r>
    </w:p>
    <w:p w14:paraId="01BC4E17" w14:textId="0C97B725" w:rsidR="0000486D" w:rsidRDefault="0000486D">
      <w:r>
        <w:t>La protection des données est mieux assurée quand elle est correctement anticipée et prise en compte par les entreprises. C’est un facteur clés à ne pas négliger pour les entreprises innovantes.</w:t>
      </w:r>
    </w:p>
    <w:p w14:paraId="4E7FD12A" w14:textId="30A69E8C" w:rsidR="0000486D" w:rsidRDefault="0000486D" w:rsidP="0000486D">
      <w:r>
        <w:t>Afin d’apporter un appui adapté et d’accompagner ces entreprises dans cette prise en compte, la CNIL propose une nouvelle offre</w:t>
      </w:r>
      <w:r w:rsidRPr="00FD692A">
        <w:rPr>
          <w:b/>
          <w:bCs/>
        </w:rPr>
        <w:t xml:space="preserve"> </w:t>
      </w:r>
      <w:r w:rsidRPr="00FD692A">
        <w:rPr>
          <w:rStyle w:val="lev"/>
          <w:b w:val="0"/>
          <w:bCs w:val="0"/>
        </w:rPr>
        <w:t>d’accompagnement renforcé</w:t>
      </w:r>
      <w:r w:rsidRPr="00FD692A">
        <w:rPr>
          <w:b/>
          <w:bCs/>
        </w:rPr>
        <w:t>.</w:t>
      </w:r>
    </w:p>
    <w:p w14:paraId="031D4139" w14:textId="3990757F" w:rsidR="00FD692A" w:rsidRDefault="00FD692A" w:rsidP="0000486D">
      <w:r>
        <w:t>L’objectif de ce dispositif est de conseiller sur plusieurs mois</w:t>
      </w:r>
      <w:r w:rsidR="005766B8">
        <w:t xml:space="preserve"> (6 mois)</w:t>
      </w:r>
      <w:r>
        <w:t>, les entreprises retenues sur les conditions de mise en œuvre de leurs traitements, ou de leurs projets, en lien avec leur cœur d’activité au regard de leurs obligations liées à la protection des données.</w:t>
      </w:r>
    </w:p>
    <w:p w14:paraId="48A8B938" w14:textId="27A8F828" w:rsidR="00FD692A" w:rsidRPr="00FE692D" w:rsidRDefault="00FD692A" w:rsidP="00FD692A">
      <w:pPr>
        <w:rPr>
          <w:b/>
          <w:bCs/>
        </w:rPr>
      </w:pPr>
      <w:r w:rsidRPr="00FE692D">
        <w:rPr>
          <w:b/>
          <w:bCs/>
        </w:rPr>
        <w:t>3 principales modalités :</w:t>
      </w:r>
    </w:p>
    <w:p w14:paraId="0BD67F2D" w14:textId="26B52A79" w:rsidR="00FD692A" w:rsidRPr="00FD692A" w:rsidRDefault="00FD692A" w:rsidP="00FD692A">
      <w:pPr>
        <w:pStyle w:val="Paragraphedeliste"/>
        <w:numPr>
          <w:ilvl w:val="0"/>
          <w:numId w:val="2"/>
        </w:numPr>
      </w:pPr>
      <w:r w:rsidRPr="00FD692A">
        <w:rPr>
          <w:b/>
          <w:bCs/>
        </w:rPr>
        <w:t>Un appui juridique et technique</w:t>
      </w:r>
      <w:r w:rsidRPr="00FD692A">
        <w:t xml:space="preserve"> dans des délais rapides (réponses à des questions juridiques, formation et assistance à la réalisation d’AIPD, recommandations en matière de cybersécurité, etc.) ;</w:t>
      </w:r>
    </w:p>
    <w:p w14:paraId="3ED98F0E" w14:textId="044B6232" w:rsidR="00FD692A" w:rsidRPr="00FD692A" w:rsidRDefault="00FD692A" w:rsidP="00FD692A">
      <w:pPr>
        <w:pStyle w:val="Paragraphedeliste"/>
        <w:numPr>
          <w:ilvl w:val="0"/>
          <w:numId w:val="2"/>
        </w:numPr>
      </w:pPr>
      <w:r w:rsidRPr="00FD692A">
        <w:rPr>
          <w:b/>
          <w:bCs/>
        </w:rPr>
        <w:t>Une revue de conformité des traitements mis en œuvre</w:t>
      </w:r>
      <w:r w:rsidRPr="00FD692A">
        <w:t xml:space="preserve"> : ce passage en revue des grands enjeux en termes de conformité conduira à la délivrance de recommandations juridiques et techniques ;</w:t>
      </w:r>
    </w:p>
    <w:p w14:paraId="3B51DE48" w14:textId="17536CD8" w:rsidR="00FD692A" w:rsidRPr="00FD692A" w:rsidRDefault="00FD692A" w:rsidP="00FD692A">
      <w:pPr>
        <w:pStyle w:val="Paragraphedeliste"/>
        <w:numPr>
          <w:ilvl w:val="0"/>
          <w:numId w:val="2"/>
        </w:numPr>
      </w:pPr>
      <w:r w:rsidRPr="00FD692A">
        <w:rPr>
          <w:b/>
          <w:bCs/>
        </w:rPr>
        <w:t xml:space="preserve">Des actions de sensibilisation aux enjeux de la protection des données </w:t>
      </w:r>
      <w:r w:rsidRPr="00FD692A">
        <w:t>notamment à destination des salariés et/ou des dirigeants.</w:t>
      </w:r>
    </w:p>
    <w:p w14:paraId="350F2365" w14:textId="2DADA0BA" w:rsidR="00FD692A" w:rsidRDefault="00FD692A" w:rsidP="0000486D">
      <w:r>
        <w:t>L’accompagnement permettra de proposer des solutions pragmatiques et concrètes</w:t>
      </w:r>
      <w:r w:rsidR="005766B8">
        <w:t>.</w:t>
      </w:r>
    </w:p>
    <w:p w14:paraId="78FBBD9C" w14:textId="3D01296E" w:rsidR="005766B8" w:rsidRDefault="005766B8" w:rsidP="0000486D">
      <w:r>
        <w:t>L’accompagnement ne modifie pas les obligations inhérentes à l‘activité « protection des  données » de l’entreprise (respect des obligations et mise en place d’une gouvernance de la conformité)</w:t>
      </w:r>
    </w:p>
    <w:p w14:paraId="709F4836" w14:textId="54469A63" w:rsidR="005766B8" w:rsidRDefault="005766B8" w:rsidP="0000486D">
      <w:r>
        <w:t>L’entreprise s’engage à respecter les recommandations et à engager les moyens nécessaire pour mettre en place une bonne gouvernance des données.</w:t>
      </w:r>
    </w:p>
    <w:p w14:paraId="0B80110B" w14:textId="3F20A464" w:rsidR="005766B8" w:rsidRDefault="005766B8" w:rsidP="0000486D">
      <w:r>
        <w:t>L’accompagnement est indépendant et étanche vis à v</w:t>
      </w:r>
      <w:r w:rsidR="00B65F5C">
        <w:t>is</w:t>
      </w:r>
      <w:r>
        <w:t xml:space="preserve"> des instances d’audit et</w:t>
      </w:r>
      <w:r w:rsidR="00FE692D">
        <w:t xml:space="preserve"> </w:t>
      </w:r>
      <w:r>
        <w:t>de sanction de la CNIL</w:t>
      </w:r>
      <w:r w:rsidR="00FE692D">
        <w:t>.</w:t>
      </w:r>
    </w:p>
    <w:p w14:paraId="183C9F09" w14:textId="1A028275" w:rsidR="00FE692D" w:rsidRPr="00FE692D" w:rsidRDefault="00FE692D" w:rsidP="0000486D">
      <w:pPr>
        <w:rPr>
          <w:b/>
          <w:bCs/>
        </w:rPr>
      </w:pPr>
      <w:r w:rsidRPr="00FE692D">
        <w:rPr>
          <w:b/>
          <w:bCs/>
        </w:rPr>
        <w:t>Quelles entreprises peuvent-elle être bénéficiaires ?</w:t>
      </w:r>
    </w:p>
    <w:p w14:paraId="624F5556" w14:textId="77E26513" w:rsidR="00FE692D" w:rsidRDefault="00FE692D" w:rsidP="0000486D">
      <w:r w:rsidRPr="00FE692D">
        <w:rPr>
          <w:b/>
          <w:bCs/>
        </w:rPr>
        <w:t>A</w:t>
      </w:r>
      <w:r w:rsidRPr="00FE692D">
        <w:rPr>
          <w:rStyle w:val="lev"/>
        </w:rPr>
        <w:t>cteurs privés</w:t>
      </w:r>
      <w:r w:rsidRPr="00FE692D">
        <w:t xml:space="preserve"> </w:t>
      </w:r>
      <w:r w:rsidRPr="00FE692D">
        <w:rPr>
          <w:rStyle w:val="lev"/>
        </w:rPr>
        <w:t>du numérique qui présentent un fort potentiel de développement économique</w:t>
      </w:r>
      <w:r>
        <w:t xml:space="preserve">, avec des questions présentant de </w:t>
      </w:r>
      <w:r w:rsidRPr="00FE692D">
        <w:rPr>
          <w:b/>
          <w:bCs/>
        </w:rPr>
        <w:t>réels enjeux en matière de protection des données</w:t>
      </w:r>
      <w:r>
        <w:t>.</w:t>
      </w:r>
    </w:p>
    <w:p w14:paraId="77854382" w14:textId="77777777" w:rsidR="00FE692D" w:rsidRDefault="00FE692D" w:rsidP="0000486D">
      <w:r>
        <w:t>Les critères de sélection sont les suivants :</w:t>
      </w:r>
    </w:p>
    <w:p w14:paraId="3473B878" w14:textId="56350270" w:rsidR="00FE692D" w:rsidRDefault="00FE692D" w:rsidP="00FE692D">
      <w:pPr>
        <w:pStyle w:val="Paragraphedeliste"/>
        <w:numPr>
          <w:ilvl w:val="0"/>
          <w:numId w:val="3"/>
        </w:numPr>
        <w:rPr>
          <w:rStyle w:val="lev"/>
        </w:rPr>
      </w:pPr>
      <w:r w:rsidRPr="00FE692D">
        <w:rPr>
          <w:rStyle w:val="lev"/>
        </w:rPr>
        <w:t>L</w:t>
      </w:r>
      <w:r w:rsidRPr="00FE692D">
        <w:rPr>
          <w:rStyle w:val="lev"/>
        </w:rPr>
        <w:t>a mise en œuvre par l’entreprise de produits, services ou procédés</w:t>
      </w:r>
      <w:r>
        <w:rPr>
          <w:rStyle w:val="lev"/>
        </w:rPr>
        <w:t xml:space="preserve"> </w:t>
      </w:r>
      <w:r w:rsidRPr="00FE692D">
        <w:rPr>
          <w:rStyle w:val="lev"/>
          <w:u w:val="single"/>
        </w:rPr>
        <w:t>innovants</w:t>
      </w:r>
      <w:r>
        <w:rPr>
          <w:rStyle w:val="lev"/>
          <w:u w:val="single"/>
        </w:rPr>
        <w:t> ;</w:t>
      </w:r>
    </w:p>
    <w:p w14:paraId="7D870BAD" w14:textId="2C42CA9F" w:rsidR="00FE692D" w:rsidRDefault="00FE692D" w:rsidP="00FE692D">
      <w:pPr>
        <w:pStyle w:val="Paragraphedeliste"/>
        <w:numPr>
          <w:ilvl w:val="0"/>
          <w:numId w:val="3"/>
        </w:numPr>
        <w:rPr>
          <w:rStyle w:val="lev"/>
        </w:rPr>
      </w:pPr>
      <w:r>
        <w:rPr>
          <w:rStyle w:val="lev"/>
        </w:rPr>
        <w:t>L</w:t>
      </w:r>
      <w:r>
        <w:rPr>
          <w:rStyle w:val="lev"/>
        </w:rPr>
        <w:t>’impact des traitements de l’entreprise sur les personnes</w:t>
      </w:r>
      <w:r>
        <w:rPr>
          <w:rStyle w:val="lev"/>
        </w:rPr>
        <w:t> ;</w:t>
      </w:r>
    </w:p>
    <w:p w14:paraId="6FECDE1F" w14:textId="5750DD22" w:rsidR="00FE692D" w:rsidRDefault="00FE692D" w:rsidP="00FE692D">
      <w:pPr>
        <w:pStyle w:val="Paragraphedeliste"/>
        <w:numPr>
          <w:ilvl w:val="0"/>
          <w:numId w:val="3"/>
        </w:numPr>
      </w:pPr>
      <w:r>
        <w:rPr>
          <w:rStyle w:val="lev"/>
        </w:rPr>
        <w:t>L</w:t>
      </w:r>
      <w:r>
        <w:rPr>
          <w:rStyle w:val="lev"/>
        </w:rPr>
        <w:t>a taille et la pérennité de l’entreprise seront prises en compte</w:t>
      </w:r>
      <w:r>
        <w:t> ;</w:t>
      </w:r>
    </w:p>
    <w:p w14:paraId="33E982EC" w14:textId="3FB59244" w:rsidR="00FE692D" w:rsidRDefault="00FE692D" w:rsidP="00FE692D">
      <w:pPr>
        <w:pStyle w:val="Paragraphedeliste"/>
        <w:numPr>
          <w:ilvl w:val="0"/>
          <w:numId w:val="3"/>
        </w:numPr>
        <w:rPr>
          <w:rStyle w:val="lev"/>
        </w:rPr>
      </w:pPr>
      <w:r>
        <w:t>L</w:t>
      </w:r>
      <w:r>
        <w:rPr>
          <w:rStyle w:val="lev"/>
        </w:rPr>
        <w:t>’engagement dans la conformité RGPD</w:t>
      </w:r>
      <w:r>
        <w:rPr>
          <w:rStyle w:val="lev"/>
        </w:rPr>
        <w:t> ;</w:t>
      </w:r>
    </w:p>
    <w:p w14:paraId="434C8E9A" w14:textId="5D5EB54A" w:rsidR="00FE692D" w:rsidRDefault="00FE692D" w:rsidP="00FE692D">
      <w:pPr>
        <w:pStyle w:val="Paragraphedeliste"/>
        <w:numPr>
          <w:ilvl w:val="0"/>
          <w:numId w:val="3"/>
        </w:numPr>
      </w:pPr>
      <w:r>
        <w:rPr>
          <w:rStyle w:val="lev"/>
        </w:rPr>
        <w:t>L</w:t>
      </w:r>
      <w:r>
        <w:rPr>
          <w:rStyle w:val="lev"/>
        </w:rPr>
        <w:t>es questions juridiques, sociétales ou éthiques</w:t>
      </w:r>
      <w:r>
        <w:t xml:space="preserve"> soulevées par les traitements mis en œuvre</w:t>
      </w:r>
      <w:r>
        <w:t>.</w:t>
      </w:r>
    </w:p>
    <w:p w14:paraId="460C76C1" w14:textId="0BF85035" w:rsidR="00FE692D" w:rsidRDefault="00FE692D" w:rsidP="00FE692D">
      <w:r w:rsidRPr="00FE692D">
        <w:rPr>
          <w:b/>
          <w:bCs/>
        </w:rPr>
        <w:t>Dossier de candidature</w:t>
      </w:r>
      <w:r>
        <w:rPr>
          <w:b/>
          <w:bCs/>
        </w:rPr>
        <w:t> </w:t>
      </w:r>
      <w:r>
        <w:t xml:space="preserve">: il est de format libre et doit être envoyé à l’adresse suivante : </w:t>
      </w:r>
      <w:hyperlink r:id="rId8" w:history="1">
        <w:r w:rsidRPr="00FE69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accompagnement@cnil.fr</w:t>
        </w:r>
      </w:hyperlink>
    </w:p>
    <w:p w14:paraId="3421404F" w14:textId="52C5BFD3" w:rsidR="00FE692D" w:rsidRDefault="00FE692D" w:rsidP="00FE692D">
      <w:r>
        <w:t xml:space="preserve">Les points clés à couvrir sont décrits ici : </w:t>
      </w:r>
      <w:hyperlink r:id="rId9" w:history="1">
        <w:r w:rsidRPr="00FE692D">
          <w:rPr>
            <w:rStyle w:val="Lienhypertexte"/>
          </w:rPr>
          <w:t>https://www.cnil.fr/fr/accompagnement-renforce-la-cnil-lance-un-nouveau-dispositif-innovant-daccompagnement</w:t>
        </w:r>
      </w:hyperlink>
    </w:p>
    <w:sectPr w:rsidR="00FE692D" w:rsidSect="00DE5B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4953" w14:textId="77777777" w:rsidR="00522B8E" w:rsidRDefault="00522B8E" w:rsidP="00DE5B71">
      <w:pPr>
        <w:spacing w:after="0" w:line="240" w:lineRule="auto"/>
      </w:pPr>
      <w:r>
        <w:separator/>
      </w:r>
    </w:p>
  </w:endnote>
  <w:endnote w:type="continuationSeparator" w:id="0">
    <w:p w14:paraId="48888575" w14:textId="77777777" w:rsidR="00522B8E" w:rsidRDefault="00522B8E" w:rsidP="00DE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EF4B" w14:textId="77777777" w:rsidR="00522B8E" w:rsidRDefault="00522B8E" w:rsidP="00DE5B71">
      <w:pPr>
        <w:spacing w:after="0" w:line="240" w:lineRule="auto"/>
      </w:pPr>
      <w:r>
        <w:separator/>
      </w:r>
    </w:p>
  </w:footnote>
  <w:footnote w:type="continuationSeparator" w:id="0">
    <w:p w14:paraId="63CDD712" w14:textId="77777777" w:rsidR="00522B8E" w:rsidRDefault="00522B8E" w:rsidP="00DE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2647"/>
    <w:multiLevelType w:val="multilevel"/>
    <w:tmpl w:val="57BE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27900"/>
    <w:multiLevelType w:val="hybridMultilevel"/>
    <w:tmpl w:val="94002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C4B11"/>
    <w:multiLevelType w:val="multilevel"/>
    <w:tmpl w:val="FB60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0150D"/>
    <w:multiLevelType w:val="multilevel"/>
    <w:tmpl w:val="B6C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5683F"/>
    <w:multiLevelType w:val="hybridMultilevel"/>
    <w:tmpl w:val="F6E68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737382">
    <w:abstractNumId w:val="2"/>
  </w:num>
  <w:num w:numId="2" w16cid:durableId="1846942220">
    <w:abstractNumId w:val="4"/>
  </w:num>
  <w:num w:numId="3" w16cid:durableId="321932967">
    <w:abstractNumId w:val="1"/>
  </w:num>
  <w:num w:numId="4" w16cid:durableId="1561789013">
    <w:abstractNumId w:val="0"/>
  </w:num>
  <w:num w:numId="5" w16cid:durableId="642976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6D"/>
    <w:rsid w:val="0000486D"/>
    <w:rsid w:val="004D4E7A"/>
    <w:rsid w:val="00522B8E"/>
    <w:rsid w:val="005766B8"/>
    <w:rsid w:val="008438D5"/>
    <w:rsid w:val="00872695"/>
    <w:rsid w:val="00B65F5C"/>
    <w:rsid w:val="00DE5B71"/>
    <w:rsid w:val="00FD692A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6E37"/>
  <w15:docId w15:val="{44FAD246-6C31-4CF5-8208-6DDB04FB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E6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048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D692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E692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FE69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692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E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B71"/>
  </w:style>
  <w:style w:type="paragraph" w:styleId="Pieddepage">
    <w:name w:val="footer"/>
    <w:basedOn w:val="Normal"/>
    <w:link w:val="PieddepageCar"/>
    <w:uiPriority w:val="99"/>
    <w:unhideWhenUsed/>
    <w:rsid w:val="00DE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mpagnement@cnil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nil.fr/fr/accompagnement-renforce-la-cnil-lance-un-nouveau-dispositif-innovant-daccompagn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VANLEENE</dc:creator>
  <cp:keywords/>
  <dc:description/>
  <cp:lastModifiedBy>Maximilien VANLEENE</cp:lastModifiedBy>
  <cp:revision>2</cp:revision>
  <dcterms:created xsi:type="dcterms:W3CDTF">2023-03-09T13:23:00Z</dcterms:created>
  <dcterms:modified xsi:type="dcterms:W3CDTF">2023-03-09T13:23:00Z</dcterms:modified>
</cp:coreProperties>
</file>