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D7DE8" w14:textId="30394100" w:rsidR="007C570C" w:rsidRPr="0087445D" w:rsidRDefault="00F04E12" w:rsidP="0087445D">
      <w:pPr>
        <w:jc w:val="center"/>
        <w:rPr>
          <w:b/>
          <w:bCs/>
          <w:sz w:val="32"/>
          <w:szCs w:val="32"/>
        </w:rPr>
      </w:pPr>
      <w:r w:rsidRPr="0087445D">
        <w:rPr>
          <w:b/>
          <w:bCs/>
          <w:sz w:val="32"/>
          <w:szCs w:val="32"/>
        </w:rPr>
        <w:t>Innovations organisationnelles facilitées par le numérique</w:t>
      </w:r>
    </w:p>
    <w:p w14:paraId="1F7F7172" w14:textId="4EDB7C1A" w:rsidR="00F04E12" w:rsidRPr="00457CE2" w:rsidRDefault="00F04E12" w:rsidP="00F04E12">
      <w:pPr>
        <w:rPr>
          <w:b/>
          <w:bCs/>
        </w:rPr>
      </w:pPr>
      <w:r w:rsidRPr="00457CE2">
        <w:rPr>
          <w:b/>
          <w:bCs/>
        </w:rPr>
        <w:t>Contexte et objectifs</w:t>
      </w:r>
    </w:p>
    <w:p w14:paraId="0350CBE3" w14:textId="0FD83AAC" w:rsidR="00F04E12" w:rsidRPr="00F04E12" w:rsidRDefault="00F04E12" w:rsidP="00F04E12">
      <w:r w:rsidRPr="00F04E12">
        <w:t>Dans un contexte dynamique autour du virage numérique, Ségur Numérique et Stratégie d’accélération du numérique en santé, il est primordial de transformer les organisations en s’appuyant sur les solutions numériques existantes ou à adapter et en les mettant en pratique.</w:t>
      </w:r>
    </w:p>
    <w:p w14:paraId="1E330248" w14:textId="21D89182" w:rsidR="00F04E12" w:rsidRPr="00F04E12" w:rsidRDefault="006F6C29" w:rsidP="00F04E12">
      <w:r w:rsidRPr="00F04E12">
        <w:t>L’ARS</w:t>
      </w:r>
      <w:r w:rsidR="00F04E12" w:rsidRPr="00F04E12">
        <w:t xml:space="preserve"> Hauts-De-France souhaite permettre à tout acteur du système de santé de la région d’amorcer ou renforcer les idées innovantes qui émergent dans la coordination interprofessionnelle et le décloisonnement des secteurs d’activité (hôpital, médico-social, ambulatoire, …). </w:t>
      </w:r>
    </w:p>
    <w:p w14:paraId="209BE1FA" w14:textId="7B55BA71" w:rsidR="00F04E12" w:rsidRPr="00F04E12" w:rsidRDefault="00F04E12" w:rsidP="00F04E12">
      <w:r w:rsidRPr="00F04E12">
        <w:t>L’objectif est donc de faciliter l’émergence et la diffusion des organisations innovantes, de capitaliser les bonnes pratiques, d’en évaluer leur reproductibilité, et de les diffuser.</w:t>
      </w:r>
    </w:p>
    <w:p w14:paraId="1738F097" w14:textId="77777777" w:rsidR="00F04E12" w:rsidRPr="00F04E12" w:rsidRDefault="00F04E12" w:rsidP="00F04E12">
      <w:r w:rsidRPr="00F04E12">
        <w:t>Ainsi, l’ARS Hauts-De-France lance cet appel à projets pour soutenir des innovations numériques dans le cadre suivant :</w:t>
      </w:r>
    </w:p>
    <w:p w14:paraId="002C66C0" w14:textId="28EF70FA" w:rsidR="00F04E12" w:rsidRPr="00F04E12" w:rsidRDefault="00F04E12" w:rsidP="00F04E12">
      <w:pPr>
        <w:pStyle w:val="Paragraphedeliste"/>
        <w:numPr>
          <w:ilvl w:val="0"/>
          <w:numId w:val="2"/>
        </w:numPr>
      </w:pPr>
      <w:r w:rsidRPr="00F04E12">
        <w:rPr>
          <w:b/>
          <w:bCs/>
        </w:rPr>
        <w:t>Projets innovants interprofessionnels favorisant le décloisonnement entre les différents secteurs d’activité : ambulatoire, hôpital, médico-social, privé, public</w:t>
      </w:r>
      <w:r w:rsidRPr="00F04E12">
        <w:t>…</w:t>
      </w:r>
      <w:r>
        <w:t> : Nouvelles modalités de prise en charge des patients ; Coopération de plusieurs secteurs d’activité ; Accessibilité aux soins ; Fluidité des parcours de prise en charge et suivi des patients ; Maintien ou retour au domicile des patients ; Prévention ;</w:t>
      </w:r>
    </w:p>
    <w:p w14:paraId="6757563F" w14:textId="543B4113" w:rsidR="00F04E12" w:rsidRDefault="00F04E12" w:rsidP="00F04E12">
      <w:pPr>
        <w:pStyle w:val="Default"/>
        <w:numPr>
          <w:ilvl w:val="0"/>
          <w:numId w:val="2"/>
        </w:numPr>
        <w:rPr>
          <w:rFonts w:ascii="Courier New" w:hAnsi="Courier New" w:cs="Courier New"/>
          <w:sz w:val="20"/>
          <w:szCs w:val="20"/>
        </w:rPr>
      </w:pPr>
      <w:r w:rsidRPr="00F04E12">
        <w:rPr>
          <w:rFonts w:asciiTheme="minorHAnsi" w:hAnsiTheme="minorHAnsi" w:cstheme="minorBidi"/>
          <w:b/>
          <w:bCs/>
          <w:sz w:val="22"/>
          <w:szCs w:val="22"/>
        </w:rPr>
        <w:t>Projets au service des organisations et des initiatives locales permettant la fidélisation et l’attractivité des professionnels de santé</w:t>
      </w:r>
      <w:r w:rsidRPr="00F04E12">
        <w:rPr>
          <w:rFonts w:asciiTheme="minorHAnsi" w:hAnsiTheme="minorHAnsi" w:cstheme="minorBidi"/>
          <w:sz w:val="22"/>
          <w:szCs w:val="22"/>
        </w:rPr>
        <w:t xml:space="preserve"> : attirer et faire rester les professions dans les territoires en </w:t>
      </w:r>
      <w:r w:rsidRPr="00F04E12">
        <w:rPr>
          <w:rFonts w:asciiTheme="minorHAnsi" w:hAnsiTheme="minorHAnsi" w:cstheme="minorBidi"/>
          <w:color w:val="auto"/>
          <w:sz w:val="22"/>
          <w:szCs w:val="22"/>
        </w:rPr>
        <w:t xml:space="preserve">tension : Amélioration des pratiques entre les professionnels de secteurs d’activité différents ; Mutualisation des compétences, ressources et moyens ;  Réorganisation pour une amélioration dans la coordination de la prise en charge localement ; Dégager du temps médical des professionnels de santé ;  Garantir l’accessibilité aux soins des patients des territoires </w:t>
      </w:r>
    </w:p>
    <w:p w14:paraId="0B97F94E" w14:textId="2B03447D" w:rsidR="00F04E12" w:rsidRDefault="00F04E12" w:rsidP="00F04E12">
      <w:pPr>
        <w:pStyle w:val="Paragraphedeliste"/>
        <w:numPr>
          <w:ilvl w:val="0"/>
          <w:numId w:val="2"/>
        </w:numPr>
        <w:spacing w:before="240" w:after="0"/>
      </w:pPr>
      <w:r w:rsidRPr="00F04E12">
        <w:rPr>
          <w:b/>
          <w:bCs/>
        </w:rPr>
        <w:t>Projets favorisant l’inclusion numérique en santé des usagers et des professionnels de santé </w:t>
      </w:r>
      <w:r>
        <w:t>: Favoriser le numérique en santé pour les populations qui en sont le plus éloignées ; Développer l’</w:t>
      </w:r>
      <w:proofErr w:type="spellStart"/>
      <w:r>
        <w:t>empowerment</w:t>
      </w:r>
      <w:proofErr w:type="spellEnd"/>
      <w:r>
        <w:t xml:space="preserve"> pour que chaque citoyen ait la possibilité de devenir acteur de son parcours de santé ; Acculturer à la prévention par le biais du numérique ; Favoriser l’appropriation du numérique par les professionnels de santé</w:t>
      </w:r>
    </w:p>
    <w:p w14:paraId="6043E95F" w14:textId="77777777" w:rsidR="00F04E12" w:rsidRPr="00F04E12" w:rsidRDefault="00F04E12" w:rsidP="00F04E12">
      <w:r w:rsidRPr="00F04E12">
        <w:t>Le soutien des projets fera l’objet d’une mesure financière ponctuelle non reconductible et n’a pas vocation à se substituer à des dispositifs d’accompagnements existants.</w:t>
      </w:r>
    </w:p>
    <w:p w14:paraId="2C4C68B7" w14:textId="6538B23A" w:rsidR="00457CE2" w:rsidRPr="00457CE2" w:rsidRDefault="00457CE2" w:rsidP="00F04E12">
      <w:pPr>
        <w:rPr>
          <w:b/>
          <w:bCs/>
        </w:rPr>
      </w:pPr>
      <w:r w:rsidRPr="00457CE2">
        <w:rPr>
          <w:b/>
          <w:bCs/>
        </w:rPr>
        <w:t>Qui</w:t>
      </w:r>
      <w:r w:rsidR="0087445D">
        <w:rPr>
          <w:b/>
          <w:bCs/>
        </w:rPr>
        <w:t xml:space="preserve"> peut </w:t>
      </w:r>
      <w:r w:rsidR="006F6C29">
        <w:rPr>
          <w:b/>
          <w:bCs/>
        </w:rPr>
        <w:t>candidater</w:t>
      </w:r>
      <w:r w:rsidR="0087445D">
        <w:rPr>
          <w:b/>
          <w:bCs/>
        </w:rPr>
        <w:t> ?</w:t>
      </w:r>
    </w:p>
    <w:p w14:paraId="53269EAA" w14:textId="44EFC18C" w:rsidR="00457CE2" w:rsidRDefault="00457CE2" w:rsidP="0061099A">
      <w:r>
        <w:t>Collectif d’acteurs de santé provenant de différents secteurs d’activité telles que : Etablissement de Santé ou Social ou Médico-Social (ESMS), CPTS, Maison de Santé Pluridisciplinaire (MSP), structures de prévention, Dispositif d’Appui à la Coordination (DAC) …, et portant un projet de santé commun à l’échelle d’un territoire</w:t>
      </w:r>
    </w:p>
    <w:p w14:paraId="7673F763" w14:textId="0CAEF32B" w:rsidR="00457CE2" w:rsidRDefault="00457CE2" w:rsidP="0061099A">
      <w:r>
        <w:t>Le collectif sera expérimentateur d’une innovation et doit s’appuyer sur une (ou plusieurs) solution technologique ou numérique contribuant à faciliter l’innovation organisationnelle.</w:t>
      </w:r>
    </w:p>
    <w:p w14:paraId="05139C09" w14:textId="62F0A44C" w:rsidR="00457CE2" w:rsidRDefault="00457CE2" w:rsidP="00F04E12">
      <w:r>
        <w:t>Les industriels ne peuvent pas être partenaire.</w:t>
      </w:r>
    </w:p>
    <w:p w14:paraId="45888210" w14:textId="27912043" w:rsidR="00F04E12" w:rsidRPr="0087445D" w:rsidRDefault="00FD12B3" w:rsidP="00F04E12">
      <w:pPr>
        <w:rPr>
          <w:b/>
          <w:bCs/>
        </w:rPr>
      </w:pPr>
      <w:r w:rsidRPr="0087445D">
        <w:rPr>
          <w:b/>
          <w:bCs/>
        </w:rPr>
        <w:t>Caractéristiques :</w:t>
      </w:r>
    </w:p>
    <w:p w14:paraId="058F780B" w14:textId="4060DD75" w:rsidR="00FD12B3" w:rsidRDefault="00FD12B3" w:rsidP="00F04E12">
      <w:r>
        <w:lastRenderedPageBreak/>
        <w:t>Projet</w:t>
      </w:r>
      <w:r w:rsidR="008255BB">
        <w:t xml:space="preserve"> </w:t>
      </w:r>
      <w:r>
        <w:t>de 24 mois</w:t>
      </w:r>
    </w:p>
    <w:p w14:paraId="06DA9915" w14:textId="210F0291" w:rsidR="00FD12B3" w:rsidRDefault="008255BB" w:rsidP="00F04E12">
      <w:r>
        <w:t xml:space="preserve">Projet subventionné sur une enveloppe ARS </w:t>
      </w:r>
      <w:r w:rsidR="00E81494">
        <w:t xml:space="preserve">totale </w:t>
      </w:r>
      <w:r>
        <w:t>de 1 million d’euros</w:t>
      </w:r>
    </w:p>
    <w:p w14:paraId="78FFC6D5" w14:textId="0A0980CE" w:rsidR="008255BB" w:rsidRDefault="008255BB" w:rsidP="00F04E12">
      <w:r w:rsidRPr="00567229">
        <w:rPr>
          <w:b/>
          <w:bCs/>
        </w:rPr>
        <w:t>Dépenses</w:t>
      </w:r>
      <w:r>
        <w:t xml:space="preserve"> inclus le</w:t>
      </w:r>
      <w:r w:rsidR="00617F32">
        <w:t>s</w:t>
      </w:r>
      <w:r>
        <w:t xml:space="preserve"> </w:t>
      </w:r>
      <w:r w:rsidR="00617F32">
        <w:t>RH</w:t>
      </w:r>
      <w:r>
        <w:t xml:space="preserve"> </w:t>
      </w:r>
      <w:r w:rsidR="00617F32">
        <w:t>en compensation de l’activité habituelle, les frai</w:t>
      </w:r>
      <w:r w:rsidR="00AC1C0A">
        <w:t xml:space="preserve">s </w:t>
      </w:r>
      <w:r w:rsidR="00617F32">
        <w:t>d’adaptation d</w:t>
      </w:r>
      <w:r w:rsidR="00AC1C0A">
        <w:t xml:space="preserve">es logiciels, les coûts de gestion et d’ingénierie de projet, </w:t>
      </w:r>
      <w:r w:rsidR="00A91870">
        <w:t>la mis</w:t>
      </w:r>
      <w:r w:rsidR="00567229">
        <w:t xml:space="preserve">e </w:t>
      </w:r>
      <w:r w:rsidR="00A91870">
        <w:t>à disposition de compétences techniques</w:t>
      </w:r>
    </w:p>
    <w:p w14:paraId="299F171C" w14:textId="3741C4B6" w:rsidR="0021177B" w:rsidRPr="004B4A68" w:rsidRDefault="0021177B" w:rsidP="00F04E12">
      <w:pPr>
        <w:rPr>
          <w:b/>
          <w:bCs/>
        </w:rPr>
      </w:pPr>
      <w:r w:rsidRPr="004B4A68">
        <w:rPr>
          <w:b/>
          <w:bCs/>
        </w:rPr>
        <w:t xml:space="preserve">Critères de sélection : </w:t>
      </w:r>
    </w:p>
    <w:p w14:paraId="4DC41B9B" w14:textId="7D2D65E6" w:rsidR="00102F84" w:rsidRDefault="00C67F16" w:rsidP="00E55044">
      <w:pPr>
        <w:pStyle w:val="Paragraphedeliste"/>
        <w:numPr>
          <w:ilvl w:val="0"/>
          <w:numId w:val="3"/>
        </w:numPr>
      </w:pPr>
      <w:r>
        <w:t xml:space="preserve">Adéquation </w:t>
      </w:r>
      <w:r w:rsidR="00102F84">
        <w:t xml:space="preserve">aux </w:t>
      </w:r>
      <w:r w:rsidR="00C570BC">
        <w:t>règlementations</w:t>
      </w:r>
      <w:r w:rsidR="00102F84">
        <w:t>, politiques publique</w:t>
      </w:r>
      <w:r w:rsidR="004B4A68">
        <w:t xml:space="preserve">s et </w:t>
      </w:r>
      <w:r w:rsidR="00102F84">
        <w:t>aux priorité</w:t>
      </w:r>
      <w:r w:rsidR="00C570BC">
        <w:t>s</w:t>
      </w:r>
      <w:r w:rsidR="00102F84">
        <w:t xml:space="preserve"> </w:t>
      </w:r>
      <w:r w:rsidR="00C570BC">
        <w:t>du PRS des Hauts de France</w:t>
      </w:r>
    </w:p>
    <w:p w14:paraId="67415337" w14:textId="58C83F2C" w:rsidR="000A61D2" w:rsidRDefault="004B4A68" w:rsidP="00E55044">
      <w:pPr>
        <w:pStyle w:val="Paragraphedeliste"/>
        <w:numPr>
          <w:ilvl w:val="0"/>
          <w:numId w:val="3"/>
        </w:numPr>
      </w:pPr>
      <w:r>
        <w:t>Dimension</w:t>
      </w:r>
      <w:r w:rsidR="00C570BC">
        <w:t xml:space="preserve"> innovante</w:t>
      </w:r>
      <w:r w:rsidR="000A61D2">
        <w:t xml:space="preserve"> et projet compréhensibles par les usagers, </w:t>
      </w:r>
    </w:p>
    <w:p w14:paraId="117AFABA" w14:textId="3ACF2DF7" w:rsidR="00435826" w:rsidRDefault="004B4A68" w:rsidP="00E55044">
      <w:pPr>
        <w:pStyle w:val="Paragraphedeliste"/>
        <w:numPr>
          <w:ilvl w:val="0"/>
          <w:numId w:val="3"/>
        </w:numPr>
      </w:pPr>
      <w:r>
        <w:t>Problématique</w:t>
      </w:r>
      <w:r w:rsidR="000A61D2">
        <w:t xml:space="preserve"> clairement identifié</w:t>
      </w:r>
      <w:r w:rsidR="00960761">
        <w:t>,</w:t>
      </w:r>
      <w:r w:rsidR="00435826">
        <w:t xml:space="preserve"> lisibilité des objectifs</w:t>
      </w:r>
      <w:r w:rsidR="00960761">
        <w:t>, Qualité des</w:t>
      </w:r>
      <w:r w:rsidR="00435826">
        <w:t xml:space="preserve"> livrables</w:t>
      </w:r>
      <w:r w:rsidR="00960761">
        <w:t xml:space="preserve"> et évaluation des résultats ; </w:t>
      </w:r>
      <w:r w:rsidR="00A52B37">
        <w:t xml:space="preserve">montée en, puissance des usagers </w:t>
      </w:r>
    </w:p>
    <w:p w14:paraId="387F3223" w14:textId="77777777" w:rsidR="00E55044" w:rsidRDefault="00435826" w:rsidP="00E55044">
      <w:pPr>
        <w:pStyle w:val="Paragraphedeliste"/>
        <w:numPr>
          <w:ilvl w:val="0"/>
          <w:numId w:val="3"/>
        </w:numPr>
      </w:pPr>
      <w:r>
        <w:t xml:space="preserve">Planification du projet </w:t>
      </w:r>
      <w:r w:rsidR="00960761">
        <w:t>et indicateurs de suivi</w:t>
      </w:r>
      <w:r w:rsidR="00A52B37">
        <w:t xml:space="preserve">, </w:t>
      </w:r>
    </w:p>
    <w:p w14:paraId="6F136065" w14:textId="32F308EA" w:rsidR="004B4A68" w:rsidRDefault="00E55044" w:rsidP="00E55044">
      <w:pPr>
        <w:pStyle w:val="Paragraphedeliste"/>
        <w:numPr>
          <w:ilvl w:val="0"/>
          <w:numId w:val="3"/>
        </w:numPr>
      </w:pPr>
      <w:r>
        <w:t>C</w:t>
      </w:r>
      <w:r w:rsidR="00104425">
        <w:t xml:space="preserve">omposition du collectif et </w:t>
      </w:r>
      <w:r w:rsidR="00A52B37">
        <w:t>implication des partenaires</w:t>
      </w:r>
    </w:p>
    <w:p w14:paraId="5B0DCF35" w14:textId="28889BD6" w:rsidR="00A52B37" w:rsidRDefault="00104425" w:rsidP="00E55044">
      <w:pPr>
        <w:pStyle w:val="Paragraphedeliste"/>
        <w:numPr>
          <w:ilvl w:val="0"/>
          <w:numId w:val="3"/>
        </w:numPr>
      </w:pPr>
      <w:r>
        <w:t>C</w:t>
      </w:r>
      <w:r w:rsidR="00A52B37">
        <w:t>ohérence de la solution numérique Vis-à-vis de la</w:t>
      </w:r>
      <w:r w:rsidR="00E55044">
        <w:t xml:space="preserve"> </w:t>
      </w:r>
      <w:r w:rsidR="00A52B37">
        <w:t>problématique</w:t>
      </w:r>
    </w:p>
    <w:p w14:paraId="64458BB7" w14:textId="0180BB68" w:rsidR="00A52B37" w:rsidRDefault="00104425" w:rsidP="00E55044">
      <w:pPr>
        <w:pStyle w:val="Paragraphedeliste"/>
        <w:numPr>
          <w:ilvl w:val="0"/>
          <w:numId w:val="3"/>
        </w:numPr>
      </w:pPr>
      <w:r>
        <w:t>Volumes d’usages et d’usagers</w:t>
      </w:r>
      <w:r w:rsidR="00E55044">
        <w:t>, reproductibilité….</w:t>
      </w:r>
    </w:p>
    <w:p w14:paraId="42A23A81" w14:textId="6BC3979A" w:rsidR="00A7028B" w:rsidRPr="00EC234E" w:rsidRDefault="00A7028B" w:rsidP="00A7028B">
      <w:pPr>
        <w:rPr>
          <w:b/>
          <w:bCs/>
        </w:rPr>
      </w:pPr>
      <w:r w:rsidRPr="00EC234E">
        <w:rPr>
          <w:b/>
          <w:bCs/>
        </w:rPr>
        <w:t>Calendrier :</w:t>
      </w:r>
    </w:p>
    <w:p w14:paraId="0B755AC9" w14:textId="77777777" w:rsidR="00AF118C" w:rsidRDefault="00A7028B" w:rsidP="00A7028B">
      <w:r>
        <w:t xml:space="preserve">Dépôt au 14 avril 2023, </w:t>
      </w:r>
    </w:p>
    <w:p w14:paraId="7B9D344B" w14:textId="4C9CA491" w:rsidR="00A7028B" w:rsidRDefault="00AF118C" w:rsidP="00A7028B">
      <w:r>
        <w:t>S</w:t>
      </w:r>
      <w:r w:rsidR="00A7028B">
        <w:t>élection du 15/04 au 16/06/2023</w:t>
      </w:r>
      <w:r>
        <w:t xml:space="preserve"> : validation de la </w:t>
      </w:r>
      <w:r w:rsidR="006F6C29">
        <w:t>candidature</w:t>
      </w:r>
      <w:r>
        <w:t xml:space="preserve"> puis expertise du dossier</w:t>
      </w:r>
    </w:p>
    <w:p w14:paraId="499BDDEA" w14:textId="77777777" w:rsidR="00A7028B" w:rsidRDefault="00A7028B" w:rsidP="00A7028B"/>
    <w:sectPr w:rsidR="00A7028B" w:rsidSect="0087445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16093" w14:textId="77777777" w:rsidR="00082241" w:rsidRDefault="00082241" w:rsidP="0087445D">
      <w:pPr>
        <w:spacing w:after="0" w:line="240" w:lineRule="auto"/>
      </w:pPr>
      <w:r>
        <w:separator/>
      </w:r>
    </w:p>
  </w:endnote>
  <w:endnote w:type="continuationSeparator" w:id="0">
    <w:p w14:paraId="629A9278" w14:textId="77777777" w:rsidR="00082241" w:rsidRDefault="00082241" w:rsidP="00874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altName w:val="Mariann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16929" w14:textId="77777777" w:rsidR="0087445D" w:rsidRDefault="0087445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843001"/>
      <w:docPartObj>
        <w:docPartGallery w:val="Page Numbers (Bottom of Page)"/>
        <w:docPartUnique/>
      </w:docPartObj>
    </w:sdtPr>
    <w:sdtContent>
      <w:p w14:paraId="236CE322" w14:textId="62301FE0" w:rsidR="00B96C47" w:rsidRDefault="00B96C47">
        <w:pPr>
          <w:pStyle w:val="Pieddepage"/>
          <w:jc w:val="right"/>
        </w:pPr>
        <w:r>
          <w:fldChar w:fldCharType="begin"/>
        </w:r>
        <w:r>
          <w:instrText>PAGE   \* MERGEFORMAT</w:instrText>
        </w:r>
        <w:r>
          <w:fldChar w:fldCharType="separate"/>
        </w:r>
        <w:r>
          <w:t>2</w:t>
        </w:r>
        <w:r>
          <w:fldChar w:fldCharType="end"/>
        </w:r>
      </w:p>
    </w:sdtContent>
  </w:sdt>
  <w:p w14:paraId="155C79F1" w14:textId="77777777" w:rsidR="0087445D" w:rsidRDefault="0087445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BB97F" w14:textId="77777777" w:rsidR="0087445D" w:rsidRDefault="008744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DF049" w14:textId="77777777" w:rsidR="00082241" w:rsidRDefault="00082241" w:rsidP="0087445D">
      <w:pPr>
        <w:spacing w:after="0" w:line="240" w:lineRule="auto"/>
      </w:pPr>
      <w:r>
        <w:separator/>
      </w:r>
    </w:p>
  </w:footnote>
  <w:footnote w:type="continuationSeparator" w:id="0">
    <w:p w14:paraId="1C9780C1" w14:textId="77777777" w:rsidR="00082241" w:rsidRDefault="00082241" w:rsidP="00874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AF410" w14:textId="77777777" w:rsidR="0087445D" w:rsidRDefault="0087445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E8E9F" w14:textId="2223E550" w:rsidR="0087445D" w:rsidRDefault="00B96C47" w:rsidP="00B96C47">
    <w:pPr>
      <w:pStyle w:val="En-tte"/>
      <w:jc w:val="center"/>
    </w:pPr>
    <w:r w:rsidRPr="00251901">
      <w:rPr>
        <w:noProof/>
      </w:rPr>
      <w:drawing>
        <wp:inline distT="0" distB="0" distL="0" distR="0" wp14:anchorId="5620EA4E" wp14:editId="47C98DAC">
          <wp:extent cx="637399" cy="371269"/>
          <wp:effectExtent l="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7033" cy="3768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648A7" w14:textId="77777777" w:rsidR="0087445D" w:rsidRDefault="0087445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F3BD5"/>
    <w:multiLevelType w:val="multilevel"/>
    <w:tmpl w:val="3E3CF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691121"/>
    <w:multiLevelType w:val="hybridMultilevel"/>
    <w:tmpl w:val="CA5E15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AD4281E"/>
    <w:multiLevelType w:val="hybridMultilevel"/>
    <w:tmpl w:val="7F14AF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77120036">
    <w:abstractNumId w:val="0"/>
  </w:num>
  <w:num w:numId="2" w16cid:durableId="361519599">
    <w:abstractNumId w:val="2"/>
  </w:num>
  <w:num w:numId="3" w16cid:durableId="25060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E12"/>
    <w:rsid w:val="00082241"/>
    <w:rsid w:val="000A61D2"/>
    <w:rsid w:val="00102F84"/>
    <w:rsid w:val="00104425"/>
    <w:rsid w:val="0021177B"/>
    <w:rsid w:val="00435826"/>
    <w:rsid w:val="00457CE2"/>
    <w:rsid w:val="004B4A68"/>
    <w:rsid w:val="00567229"/>
    <w:rsid w:val="0061099A"/>
    <w:rsid w:val="00617F32"/>
    <w:rsid w:val="006F6C29"/>
    <w:rsid w:val="007C570C"/>
    <w:rsid w:val="008255BB"/>
    <w:rsid w:val="0087445D"/>
    <w:rsid w:val="00960761"/>
    <w:rsid w:val="00A52B37"/>
    <w:rsid w:val="00A7028B"/>
    <w:rsid w:val="00A91870"/>
    <w:rsid w:val="00AC1C0A"/>
    <w:rsid w:val="00AF118C"/>
    <w:rsid w:val="00B96C47"/>
    <w:rsid w:val="00C570BC"/>
    <w:rsid w:val="00C67F16"/>
    <w:rsid w:val="00E55044"/>
    <w:rsid w:val="00E81494"/>
    <w:rsid w:val="00EC234E"/>
    <w:rsid w:val="00F04E12"/>
    <w:rsid w:val="00FD12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CE5D5"/>
  <w15:chartTrackingRefBased/>
  <w15:docId w15:val="{6E7CEEE8-70DB-4AAF-AF31-550627E5C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04E12"/>
    <w:pPr>
      <w:autoSpaceDE w:val="0"/>
      <w:autoSpaceDN w:val="0"/>
      <w:adjustRightInd w:val="0"/>
      <w:spacing w:after="0" w:line="240" w:lineRule="auto"/>
    </w:pPr>
    <w:rPr>
      <w:rFonts w:ascii="Marianne" w:hAnsi="Marianne" w:cs="Marianne"/>
      <w:color w:val="000000"/>
      <w:sz w:val="24"/>
      <w:szCs w:val="24"/>
    </w:rPr>
  </w:style>
  <w:style w:type="paragraph" w:styleId="NormalWeb">
    <w:name w:val="Normal (Web)"/>
    <w:basedOn w:val="Normal"/>
    <w:uiPriority w:val="99"/>
    <w:semiHidden/>
    <w:unhideWhenUsed/>
    <w:rsid w:val="00F04E1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04E12"/>
    <w:rPr>
      <w:b/>
      <w:bCs/>
    </w:rPr>
  </w:style>
  <w:style w:type="paragraph" w:styleId="Paragraphedeliste">
    <w:name w:val="List Paragraph"/>
    <w:basedOn w:val="Normal"/>
    <w:uiPriority w:val="34"/>
    <w:qFormat/>
    <w:rsid w:val="00F04E12"/>
    <w:pPr>
      <w:ind w:left="720"/>
      <w:contextualSpacing/>
    </w:pPr>
  </w:style>
  <w:style w:type="paragraph" w:styleId="En-tte">
    <w:name w:val="header"/>
    <w:basedOn w:val="Normal"/>
    <w:link w:val="En-tteCar"/>
    <w:uiPriority w:val="99"/>
    <w:unhideWhenUsed/>
    <w:rsid w:val="0087445D"/>
    <w:pPr>
      <w:tabs>
        <w:tab w:val="center" w:pos="4536"/>
        <w:tab w:val="right" w:pos="9072"/>
      </w:tabs>
      <w:spacing w:after="0" w:line="240" w:lineRule="auto"/>
    </w:pPr>
  </w:style>
  <w:style w:type="character" w:customStyle="1" w:styleId="En-tteCar">
    <w:name w:val="En-tête Car"/>
    <w:basedOn w:val="Policepardfaut"/>
    <w:link w:val="En-tte"/>
    <w:uiPriority w:val="99"/>
    <w:rsid w:val="0087445D"/>
  </w:style>
  <w:style w:type="paragraph" w:styleId="Pieddepage">
    <w:name w:val="footer"/>
    <w:basedOn w:val="Normal"/>
    <w:link w:val="PieddepageCar"/>
    <w:uiPriority w:val="99"/>
    <w:unhideWhenUsed/>
    <w:rsid w:val="008744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4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098752">
      <w:bodyDiv w:val="1"/>
      <w:marLeft w:val="0"/>
      <w:marRight w:val="0"/>
      <w:marTop w:val="0"/>
      <w:marBottom w:val="0"/>
      <w:divBdr>
        <w:top w:val="none" w:sz="0" w:space="0" w:color="auto"/>
        <w:left w:val="none" w:sz="0" w:space="0" w:color="auto"/>
        <w:bottom w:val="none" w:sz="0" w:space="0" w:color="auto"/>
        <w:right w:val="none" w:sz="0" w:space="0" w:color="auto"/>
      </w:divBdr>
    </w:div>
    <w:div w:id="1847668519">
      <w:bodyDiv w:val="1"/>
      <w:marLeft w:val="0"/>
      <w:marRight w:val="0"/>
      <w:marTop w:val="0"/>
      <w:marBottom w:val="0"/>
      <w:divBdr>
        <w:top w:val="none" w:sz="0" w:space="0" w:color="auto"/>
        <w:left w:val="none" w:sz="0" w:space="0" w:color="auto"/>
        <w:bottom w:val="none" w:sz="0" w:space="0" w:color="auto"/>
        <w:right w:val="none" w:sz="0" w:space="0" w:color="auto"/>
      </w:divBdr>
      <w:divsChild>
        <w:div w:id="316106365">
          <w:marLeft w:val="0"/>
          <w:marRight w:val="0"/>
          <w:marTop w:val="0"/>
          <w:marBottom w:val="0"/>
          <w:divBdr>
            <w:top w:val="none" w:sz="0" w:space="0" w:color="auto"/>
            <w:left w:val="none" w:sz="0" w:space="0" w:color="auto"/>
            <w:bottom w:val="none" w:sz="0" w:space="0" w:color="auto"/>
            <w:right w:val="none" w:sz="0" w:space="0" w:color="auto"/>
          </w:divBdr>
          <w:divsChild>
            <w:div w:id="208942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6B5C4EC6BA334F8F349544B6D49EB6" ma:contentTypeVersion="14" ma:contentTypeDescription="Crée un document." ma:contentTypeScope="" ma:versionID="cd26598882e334403cb66eb2281c2eab">
  <xsd:schema xmlns:xsd="http://www.w3.org/2001/XMLSchema" xmlns:xs="http://www.w3.org/2001/XMLSchema" xmlns:p="http://schemas.microsoft.com/office/2006/metadata/properties" xmlns:ns3="93018923-1763-4a75-859e-a148e1c7734a" xmlns:ns4="d7cd82f5-668f-44fc-b5c6-74f509d66069" targetNamespace="http://schemas.microsoft.com/office/2006/metadata/properties" ma:root="true" ma:fieldsID="02742b9fe4fb1346820ef52e6f23f99c" ns3:_="" ns4:_="">
    <xsd:import namespace="93018923-1763-4a75-859e-a148e1c7734a"/>
    <xsd:import namespace="d7cd82f5-668f-44fc-b5c6-74f509d660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LengthInSecond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18923-1763-4a75-859e-a148e1c7734a"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cd82f5-668f-44fc-b5c6-74f509d6606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7cd82f5-668f-44fc-b5c6-74f509d66069" xsi:nil="true"/>
  </documentManagement>
</p:properties>
</file>

<file path=customXml/itemProps1.xml><?xml version="1.0" encoding="utf-8"?>
<ds:datastoreItem xmlns:ds="http://schemas.openxmlformats.org/officeDocument/2006/customXml" ds:itemID="{E787EE64-62C3-434D-9AF2-F5150176B5E5}">
  <ds:schemaRefs>
    <ds:schemaRef ds:uri="http://schemas.microsoft.com/sharepoint/v3/contenttype/forms"/>
  </ds:schemaRefs>
</ds:datastoreItem>
</file>

<file path=customXml/itemProps2.xml><?xml version="1.0" encoding="utf-8"?>
<ds:datastoreItem xmlns:ds="http://schemas.openxmlformats.org/officeDocument/2006/customXml" ds:itemID="{29A64E6C-F5E3-4D43-84ED-485EEC862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18923-1763-4a75-859e-a148e1c7734a"/>
    <ds:schemaRef ds:uri="d7cd82f5-668f-44fc-b5c6-74f509d66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DA13CE-F5FA-4645-9D97-B2289746F907}">
  <ds:schemaRefs>
    <ds:schemaRef ds:uri="http://schemas.microsoft.com/office/2006/metadata/properties"/>
    <ds:schemaRef ds:uri="http://schemas.microsoft.com/office/infopath/2007/PartnerControls"/>
    <ds:schemaRef ds:uri="d7cd82f5-668f-44fc-b5c6-74f509d6606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628</Words>
  <Characters>3454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Maximilien VANLEENE</dc:creator>
  <cp:keywords/>
  <dc:description/>
  <cp:lastModifiedBy>Cécile DEPAEPE</cp:lastModifiedBy>
  <cp:revision>3</cp:revision>
  <dcterms:created xsi:type="dcterms:W3CDTF">2023-03-02T16:32:00Z</dcterms:created>
  <dcterms:modified xsi:type="dcterms:W3CDTF">2023-03-02T16:38:00Z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0x010100EE6B5C4EC6BA334F8F349544B6D49EB6</vt:lpwstr>
  </property>
</Properties>
</file>